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C3B60" w14:textId="77777777" w:rsidR="00B108FD" w:rsidRPr="008C0BA4" w:rsidRDefault="00B108FD" w:rsidP="008C0BA4">
      <w:pPr>
        <w:spacing w:after="240" w:line="240" w:lineRule="auto"/>
        <w:outlineLvl w:val="2"/>
        <w:rPr>
          <w:rFonts w:ascii="Times New Roman" w:hAnsi="Times New Roman"/>
          <w:b/>
          <w:sz w:val="24"/>
        </w:rPr>
      </w:pPr>
      <w:bookmarkStart w:id="0" w:name="_Hlk10635755"/>
      <w:bookmarkEnd w:id="0"/>
      <w:r w:rsidRPr="008C0BA4">
        <w:rPr>
          <w:rFonts w:ascii="Times New Roman" w:hAnsi="Times New Roman"/>
          <w:b/>
          <w:sz w:val="24"/>
        </w:rPr>
        <w:t xml:space="preserve">Rule 515-7-11-.04. Minimum Filing Requirements for the </w:t>
      </w:r>
      <w:r w:rsidRPr="00B108FD">
        <w:rPr>
          <w:rFonts w:ascii="Times New Roman" w:eastAsia="Times New Roman" w:hAnsi="Times New Roman" w:cs="Times New Roman"/>
          <w:b/>
          <w:bCs/>
          <w:sz w:val="24"/>
          <w:szCs w:val="24"/>
        </w:rPr>
        <w:t>Electing Distribution Company</w:t>
      </w:r>
    </w:p>
    <w:p w14:paraId="5F1E8054" w14:textId="2D75B948" w:rsidR="00B108FD" w:rsidRPr="008C0BA4" w:rsidRDefault="00B108FD" w:rsidP="008C0BA4">
      <w:pPr>
        <w:spacing w:after="240" w:line="240" w:lineRule="auto"/>
        <w:jc w:val="both"/>
        <w:rPr>
          <w:rFonts w:ascii="Times New Roman" w:hAnsi="Times New Roman"/>
          <w:sz w:val="24"/>
        </w:rPr>
      </w:pPr>
      <w:r w:rsidRPr="008C0BA4">
        <w:rPr>
          <w:rFonts w:ascii="Times New Roman" w:hAnsi="Times New Roman"/>
          <w:sz w:val="24"/>
        </w:rPr>
        <w:t>At least every third</w:t>
      </w:r>
      <w:r w:rsidRPr="00B108FD">
        <w:rPr>
          <w:rFonts w:ascii="Times New Roman" w:eastAsia="Times New Roman" w:hAnsi="Times New Roman" w:cs="Times New Roman"/>
          <w:sz w:val="24"/>
          <w:szCs w:val="24"/>
        </w:rPr>
        <w:t xml:space="preserve"> (3rd)</w:t>
      </w:r>
      <w:r w:rsidRPr="008C0BA4">
        <w:rPr>
          <w:rFonts w:ascii="Times New Roman" w:hAnsi="Times New Roman"/>
          <w:sz w:val="24"/>
        </w:rPr>
        <w:t xml:space="preserve"> year following the date when the rates for commodity sales service within a delivery group or groups become no longer subject to Commission approval, the </w:t>
      </w:r>
      <w:r w:rsidRPr="00B108FD">
        <w:rPr>
          <w:rFonts w:ascii="Times New Roman" w:eastAsia="Times New Roman" w:hAnsi="Times New Roman" w:cs="Times New Roman"/>
          <w:sz w:val="24"/>
          <w:szCs w:val="24"/>
        </w:rPr>
        <w:t>Electing Distribution Company (“</w:t>
      </w:r>
      <w:r w:rsidRPr="008C0BA4">
        <w:rPr>
          <w:rFonts w:ascii="Times New Roman" w:hAnsi="Times New Roman"/>
          <w:sz w:val="24"/>
        </w:rPr>
        <w:t>EDC</w:t>
      </w:r>
      <w:r w:rsidRPr="00B108FD">
        <w:rPr>
          <w:rFonts w:ascii="Times New Roman" w:eastAsia="Times New Roman" w:hAnsi="Times New Roman" w:cs="Times New Roman"/>
          <w:sz w:val="24"/>
          <w:szCs w:val="24"/>
        </w:rPr>
        <w:t>”)</w:t>
      </w:r>
      <w:r w:rsidRPr="008C0BA4">
        <w:rPr>
          <w:rFonts w:ascii="Times New Roman" w:hAnsi="Times New Roman"/>
          <w:sz w:val="24"/>
        </w:rPr>
        <w:t xml:space="preserve"> shall</w:t>
      </w:r>
      <w:r w:rsidRPr="00B108FD">
        <w:rPr>
          <w:rFonts w:ascii="Times New Roman" w:eastAsia="Times New Roman" w:hAnsi="Times New Roman" w:cs="Times New Roman"/>
          <w:sz w:val="24"/>
          <w:szCs w:val="24"/>
        </w:rPr>
        <w:t xml:space="preserve"> file</w:t>
      </w:r>
      <w:r w:rsidRPr="008C0BA4">
        <w:rPr>
          <w:rFonts w:ascii="Times New Roman" w:hAnsi="Times New Roman"/>
          <w:sz w:val="24"/>
        </w:rPr>
        <w:t xml:space="preserve"> with the Commission</w:t>
      </w:r>
      <w:r w:rsidRPr="00B108FD">
        <w:rPr>
          <w:rFonts w:ascii="Times New Roman" w:eastAsia="Times New Roman" w:hAnsi="Times New Roman" w:cs="Times New Roman"/>
          <w:sz w:val="24"/>
          <w:szCs w:val="24"/>
        </w:rPr>
        <w:t xml:space="preserve"> a Capacity Supply Plan (“CSP”) </w:t>
      </w:r>
      <w:r w:rsidRPr="008C0BA4">
        <w:rPr>
          <w:rFonts w:ascii="Times New Roman" w:hAnsi="Times New Roman"/>
          <w:sz w:val="24"/>
        </w:rPr>
        <w:t>on or before August 1 of such year</w:t>
      </w:r>
      <w:r w:rsidRPr="00B108FD">
        <w:rPr>
          <w:rFonts w:ascii="Times New Roman" w:eastAsia="Times New Roman" w:hAnsi="Times New Roman" w:cs="Times New Roman"/>
          <w:sz w:val="24"/>
          <w:szCs w:val="24"/>
        </w:rPr>
        <w:t xml:space="preserve">. </w:t>
      </w:r>
      <w:r w:rsidRPr="008C0BA4">
        <w:rPr>
          <w:rFonts w:ascii="Times New Roman" w:hAnsi="Times New Roman"/>
          <w:sz w:val="24"/>
        </w:rPr>
        <w:t xml:space="preserve"> As part of its </w:t>
      </w:r>
      <w:r w:rsidRPr="00B108FD">
        <w:rPr>
          <w:rFonts w:ascii="Times New Roman" w:eastAsia="Times New Roman" w:hAnsi="Times New Roman" w:cs="Times New Roman"/>
          <w:sz w:val="24"/>
          <w:szCs w:val="24"/>
        </w:rPr>
        <w:t xml:space="preserve">CSP, the </w:t>
      </w:r>
      <w:r w:rsidRPr="008C0BA4">
        <w:rPr>
          <w:rFonts w:ascii="Times New Roman" w:hAnsi="Times New Roman"/>
          <w:sz w:val="24"/>
        </w:rPr>
        <w:t xml:space="preserve">EDC shall include </w:t>
      </w:r>
      <w:r w:rsidRPr="00B108FD">
        <w:rPr>
          <w:rFonts w:ascii="Times New Roman" w:eastAsia="Times New Roman" w:hAnsi="Times New Roman" w:cs="Times New Roman"/>
          <w:sz w:val="24"/>
          <w:szCs w:val="24"/>
        </w:rPr>
        <w:t xml:space="preserve">each of </w:t>
      </w:r>
      <w:r w:rsidRPr="008C0BA4">
        <w:rPr>
          <w:rFonts w:ascii="Times New Roman" w:hAnsi="Times New Roman"/>
          <w:sz w:val="24"/>
        </w:rPr>
        <w:t>the following as minimum filing requirements</w:t>
      </w:r>
      <w:r w:rsidR="00A1013F">
        <w:rPr>
          <w:rFonts w:ascii="Times New Roman" w:hAnsi="Times New Roman"/>
          <w:sz w:val="24"/>
        </w:rPr>
        <w:t>:</w:t>
      </w:r>
    </w:p>
    <w:p w14:paraId="302E0809" w14:textId="6207E945" w:rsidR="00B108FD" w:rsidRPr="00FD3C60" w:rsidRDefault="00B108FD" w:rsidP="00B108FD">
      <w:pPr>
        <w:spacing w:after="240" w:line="240" w:lineRule="auto"/>
        <w:ind w:left="720" w:hanging="450"/>
        <w:rPr>
          <w:rFonts w:ascii="Times New Roman" w:eastAsia="SimSun" w:hAnsi="Times New Roman" w:cs="Times New Roman"/>
          <w:b/>
          <w:iCs/>
          <w:sz w:val="24"/>
          <w:szCs w:val="24"/>
        </w:rPr>
      </w:pPr>
      <w:r w:rsidRPr="00FD3C60">
        <w:rPr>
          <w:rFonts w:ascii="Times New Roman" w:eastAsia="SimSun" w:hAnsi="Times New Roman" w:cs="Times New Roman"/>
          <w:b/>
          <w:iCs/>
          <w:sz w:val="24"/>
          <w:szCs w:val="24"/>
        </w:rPr>
        <w:t>(a)</w:t>
      </w:r>
      <w:r w:rsidRPr="00FD3C60">
        <w:rPr>
          <w:rFonts w:ascii="Times New Roman" w:eastAsia="SimSun" w:hAnsi="Times New Roman" w:cs="Times New Roman"/>
          <w:b/>
          <w:iCs/>
          <w:sz w:val="24"/>
          <w:szCs w:val="24"/>
        </w:rPr>
        <w:tab/>
        <w:t>Background:</w:t>
      </w:r>
    </w:p>
    <w:p w14:paraId="70F6FBDC" w14:textId="77777777" w:rsidR="00B108FD" w:rsidRPr="00EF5572" w:rsidRDefault="00B108FD" w:rsidP="00B108FD">
      <w:pPr>
        <w:numPr>
          <w:ilvl w:val="0"/>
          <w:numId w:val="1"/>
        </w:numPr>
        <w:spacing w:after="240" w:line="240" w:lineRule="auto"/>
        <w:rPr>
          <w:rFonts w:ascii="Times New Roman" w:eastAsia="SimSun" w:hAnsi="Times New Roman" w:cs="Times New Roman"/>
          <w:iCs/>
          <w:sz w:val="24"/>
          <w:szCs w:val="24"/>
        </w:rPr>
      </w:pPr>
      <w:r w:rsidRPr="00B108FD">
        <w:rPr>
          <w:rFonts w:ascii="Times New Roman" w:eastAsia="Times New Roman" w:hAnsi="Times New Roman" w:cs="Times New Roman"/>
          <w:iCs/>
          <w:sz w:val="24"/>
          <w:szCs w:val="24"/>
        </w:rPr>
        <w:t xml:space="preserve">An organization chart of the EDC’s current gas or capacity planning and management staffing. </w:t>
      </w:r>
      <w:r w:rsidRPr="008C0BA4">
        <w:rPr>
          <w:rFonts w:ascii="Times New Roman" w:hAnsi="Times New Roman"/>
          <w:sz w:val="24"/>
        </w:rPr>
        <w:t>The requested organization chart shall provide both the positions and the names of personnel holding the positions.</w:t>
      </w:r>
      <w:r w:rsidRPr="00B108FD">
        <w:rPr>
          <w:rFonts w:ascii="Times New Roman" w:eastAsia="Times New Roman" w:hAnsi="Times New Roman" w:cs="Times New Roman"/>
          <w:iCs/>
          <w:sz w:val="24"/>
          <w:szCs w:val="24"/>
        </w:rPr>
        <w:t xml:space="preserve">  </w:t>
      </w:r>
    </w:p>
    <w:p w14:paraId="4E2928C6" w14:textId="5FB08D72" w:rsidR="00560942" w:rsidRDefault="00560942" w:rsidP="00560942">
      <w:pPr>
        <w:tabs>
          <w:tab w:val="left" w:pos="360"/>
        </w:tabs>
        <w:autoSpaceDE w:val="0"/>
        <w:autoSpaceDN w:val="0"/>
        <w:adjustRightInd w:val="0"/>
        <w:spacing w:after="0" w:line="240" w:lineRule="auto"/>
        <w:ind w:left="360" w:hanging="360"/>
        <w:jc w:val="both"/>
        <w:rPr>
          <w:rFonts w:ascii="Times New Roman" w:hAnsi="Times New Roman"/>
          <w:b/>
          <w:sz w:val="24"/>
          <w:szCs w:val="24"/>
        </w:rPr>
      </w:pPr>
      <w:bookmarkStart w:id="1" w:name="_Hlk10635988"/>
      <w:r>
        <w:rPr>
          <w:rFonts w:ascii="Times New Roman" w:hAnsi="Times New Roman"/>
          <w:b/>
          <w:sz w:val="24"/>
          <w:szCs w:val="24"/>
        </w:rPr>
        <w:t>RESPONSE:</w:t>
      </w:r>
    </w:p>
    <w:p w14:paraId="1C0E0587" w14:textId="77777777" w:rsidR="00560942" w:rsidRDefault="00560942" w:rsidP="00560942">
      <w:pPr>
        <w:tabs>
          <w:tab w:val="left" w:pos="360"/>
        </w:tabs>
        <w:autoSpaceDE w:val="0"/>
        <w:autoSpaceDN w:val="0"/>
        <w:adjustRightInd w:val="0"/>
        <w:spacing w:after="0" w:line="240" w:lineRule="auto"/>
        <w:ind w:left="720" w:hanging="360"/>
        <w:rPr>
          <w:rFonts w:ascii="Times New Roman" w:hAnsi="Times New Roman"/>
          <w:b/>
          <w:sz w:val="24"/>
          <w:szCs w:val="24"/>
        </w:rPr>
      </w:pPr>
    </w:p>
    <w:p w14:paraId="60F6DE76" w14:textId="77777777" w:rsidR="00EF5572" w:rsidRDefault="00560942" w:rsidP="00560942">
      <w:pPr>
        <w:spacing w:after="240" w:line="240" w:lineRule="auto"/>
        <w:rPr>
          <w:rFonts w:ascii="Times New Roman" w:hAnsi="Times New Roman"/>
          <w:sz w:val="24"/>
          <w:szCs w:val="24"/>
        </w:rPr>
      </w:pPr>
      <w:r w:rsidRPr="00D31A76">
        <w:rPr>
          <w:rFonts w:ascii="Times New Roman" w:hAnsi="Times New Roman"/>
          <w:sz w:val="24"/>
          <w:szCs w:val="24"/>
        </w:rPr>
        <w:t>See attachment MFR</w:t>
      </w:r>
      <w:r w:rsidR="003D02B0">
        <w:rPr>
          <w:rFonts w:ascii="Times New Roman" w:hAnsi="Times New Roman"/>
          <w:sz w:val="24"/>
          <w:szCs w:val="24"/>
        </w:rPr>
        <w:t>-Background-</w:t>
      </w:r>
      <w:r>
        <w:rPr>
          <w:rFonts w:ascii="Times New Roman" w:hAnsi="Times New Roman"/>
          <w:sz w:val="24"/>
          <w:szCs w:val="24"/>
        </w:rPr>
        <w:t>a-</w:t>
      </w:r>
      <w:r w:rsidRPr="00D31A76">
        <w:rPr>
          <w:rFonts w:ascii="Times New Roman" w:hAnsi="Times New Roman"/>
          <w:sz w:val="24"/>
          <w:szCs w:val="24"/>
        </w:rPr>
        <w:t>1</w:t>
      </w:r>
      <w:r w:rsidR="003D02B0">
        <w:rPr>
          <w:rFonts w:ascii="Times New Roman" w:hAnsi="Times New Roman"/>
          <w:sz w:val="24"/>
          <w:szCs w:val="24"/>
        </w:rPr>
        <w:t xml:space="preserve"> (Org Chart).xlsx</w:t>
      </w:r>
    </w:p>
    <w:p w14:paraId="79C14D93" w14:textId="047244E8" w:rsidR="00560942" w:rsidRPr="00560942" w:rsidRDefault="00560942" w:rsidP="00560942">
      <w:pPr>
        <w:spacing w:after="240" w:line="240" w:lineRule="auto"/>
        <w:rPr>
          <w:rFonts w:ascii="Times New Roman" w:eastAsia="SimSun" w:hAnsi="Times New Roman" w:cs="Times New Roman"/>
          <w:b/>
          <w:bCs/>
          <w:iCs/>
          <w:sz w:val="24"/>
          <w:szCs w:val="24"/>
        </w:rPr>
      </w:pPr>
      <w:bookmarkStart w:id="2" w:name="_Hlk10635742"/>
      <w:r w:rsidRPr="00560942">
        <w:rPr>
          <w:rFonts w:ascii="Times New Roman" w:eastAsia="SimSun" w:hAnsi="Times New Roman" w:cs="Times New Roman"/>
          <w:b/>
          <w:bCs/>
          <w:iCs/>
          <w:sz w:val="24"/>
          <w:szCs w:val="24"/>
        </w:rPr>
        <w:t>This response was prepared by or under the supervision of Gregory Becker, Director Capacity Planning for S</w:t>
      </w:r>
      <w:r w:rsidR="00883A09">
        <w:rPr>
          <w:rFonts w:ascii="Times New Roman" w:eastAsia="SimSun" w:hAnsi="Times New Roman" w:cs="Times New Roman"/>
          <w:b/>
          <w:bCs/>
          <w:iCs/>
          <w:sz w:val="24"/>
          <w:szCs w:val="24"/>
        </w:rPr>
        <w:t xml:space="preserve">outhern </w:t>
      </w:r>
      <w:r w:rsidRPr="00560942">
        <w:rPr>
          <w:rFonts w:ascii="Times New Roman" w:eastAsia="SimSun" w:hAnsi="Times New Roman" w:cs="Times New Roman"/>
          <w:b/>
          <w:bCs/>
          <w:iCs/>
          <w:sz w:val="24"/>
          <w:szCs w:val="24"/>
        </w:rPr>
        <w:t>C</w:t>
      </w:r>
      <w:r w:rsidR="00883A09">
        <w:rPr>
          <w:rFonts w:ascii="Times New Roman" w:eastAsia="SimSun" w:hAnsi="Times New Roman" w:cs="Times New Roman"/>
          <w:b/>
          <w:bCs/>
          <w:iCs/>
          <w:sz w:val="24"/>
          <w:szCs w:val="24"/>
        </w:rPr>
        <w:t xml:space="preserve">ompany </w:t>
      </w:r>
      <w:r w:rsidRPr="00560942">
        <w:rPr>
          <w:rFonts w:ascii="Times New Roman" w:eastAsia="SimSun" w:hAnsi="Times New Roman" w:cs="Times New Roman"/>
          <w:b/>
          <w:bCs/>
          <w:iCs/>
          <w:sz w:val="24"/>
          <w:szCs w:val="24"/>
        </w:rPr>
        <w:t>G</w:t>
      </w:r>
      <w:r w:rsidR="00883A09">
        <w:rPr>
          <w:rFonts w:ascii="Times New Roman" w:eastAsia="SimSun" w:hAnsi="Times New Roman" w:cs="Times New Roman"/>
          <w:b/>
          <w:bCs/>
          <w:iCs/>
          <w:sz w:val="24"/>
          <w:szCs w:val="24"/>
        </w:rPr>
        <w:t>as (“SCG”)</w:t>
      </w:r>
      <w:r w:rsidR="00C64D70">
        <w:rPr>
          <w:rFonts w:ascii="Times New Roman" w:eastAsia="SimSun" w:hAnsi="Times New Roman" w:cs="Times New Roman"/>
          <w:b/>
          <w:bCs/>
          <w:iCs/>
          <w:sz w:val="24"/>
          <w:szCs w:val="24"/>
        </w:rPr>
        <w:t>.</w:t>
      </w:r>
    </w:p>
    <w:bookmarkEnd w:id="1"/>
    <w:bookmarkEnd w:id="2"/>
    <w:p w14:paraId="07C9F226" w14:textId="77777777" w:rsidR="00B108FD" w:rsidRPr="00B108FD" w:rsidRDefault="00B108FD" w:rsidP="00B108FD">
      <w:pPr>
        <w:numPr>
          <w:ilvl w:val="0"/>
          <w:numId w:val="1"/>
        </w:numPr>
        <w:spacing w:after="240" w:line="240" w:lineRule="auto"/>
        <w:rPr>
          <w:rFonts w:ascii="Times New Roman" w:eastAsia="SimSun" w:hAnsi="Times New Roman" w:cs="Times New Roman"/>
          <w:iCs/>
          <w:sz w:val="24"/>
          <w:szCs w:val="24"/>
        </w:rPr>
      </w:pPr>
      <w:r w:rsidRPr="008C0BA4">
        <w:rPr>
          <w:rFonts w:ascii="Times New Roman" w:hAnsi="Times New Roman"/>
          <w:sz w:val="24"/>
        </w:rPr>
        <w:t xml:space="preserve">A </w:t>
      </w:r>
      <w:r w:rsidRPr="00B108FD">
        <w:rPr>
          <w:rFonts w:ascii="Times New Roman" w:eastAsia="Times New Roman" w:hAnsi="Times New Roman" w:cs="Times New Roman"/>
          <w:iCs/>
          <w:sz w:val="24"/>
          <w:szCs w:val="24"/>
        </w:rPr>
        <w:t xml:space="preserve">detailed description of each of the EDC’s liquefied natural gas (“LNG”) facilities including facility’s liquefaction, storage, and vaporization capacities. </w:t>
      </w:r>
      <w:r w:rsidRPr="008C0BA4">
        <w:rPr>
          <w:rFonts w:ascii="Times New Roman" w:hAnsi="Times New Roman"/>
          <w:sz w:val="24"/>
        </w:rPr>
        <w:t>The information on capacities shall include the following:</w:t>
      </w:r>
      <w:r w:rsidRPr="00B108FD">
        <w:rPr>
          <w:rFonts w:ascii="Times New Roman" w:eastAsia="Times New Roman" w:hAnsi="Times New Roman" w:cs="Times New Roman"/>
          <w:iCs/>
          <w:sz w:val="24"/>
          <w:szCs w:val="24"/>
        </w:rPr>
        <w:t xml:space="preserve">  </w:t>
      </w:r>
    </w:p>
    <w:p w14:paraId="695B4517" w14:textId="77777777" w:rsidR="00B108FD" w:rsidRPr="00B108FD" w:rsidRDefault="00B108FD" w:rsidP="00B108FD">
      <w:pPr>
        <w:numPr>
          <w:ilvl w:val="1"/>
          <w:numId w:val="1"/>
        </w:numPr>
        <w:spacing w:after="240" w:line="240" w:lineRule="auto"/>
        <w:rPr>
          <w:rFonts w:ascii="Times New Roman" w:eastAsia="SimSun" w:hAnsi="Times New Roman" w:cs="Times New Roman"/>
          <w:iCs/>
          <w:sz w:val="24"/>
          <w:szCs w:val="24"/>
        </w:rPr>
      </w:pPr>
      <w:r w:rsidRPr="00B108FD">
        <w:rPr>
          <w:rFonts w:ascii="Times New Roman" w:eastAsia="Times New Roman" w:hAnsi="Times New Roman" w:cs="Times New Roman"/>
          <w:iCs/>
          <w:sz w:val="24"/>
          <w:szCs w:val="24"/>
        </w:rPr>
        <w:t xml:space="preserve">Data on rated, planned, and maximum operating parameters;  </w:t>
      </w:r>
    </w:p>
    <w:p w14:paraId="6D76606A" w14:textId="77777777" w:rsidR="00B108FD" w:rsidRPr="008A419E" w:rsidRDefault="00B108FD" w:rsidP="00B108FD">
      <w:pPr>
        <w:numPr>
          <w:ilvl w:val="1"/>
          <w:numId w:val="1"/>
        </w:numPr>
        <w:spacing w:after="240" w:line="240" w:lineRule="auto"/>
        <w:rPr>
          <w:rFonts w:ascii="Times New Roman" w:eastAsia="SimSun" w:hAnsi="Times New Roman" w:cs="Times New Roman"/>
          <w:iCs/>
          <w:sz w:val="24"/>
          <w:szCs w:val="24"/>
        </w:rPr>
      </w:pPr>
      <w:r w:rsidRPr="008C0BA4">
        <w:rPr>
          <w:rFonts w:ascii="Times New Roman" w:hAnsi="Times New Roman"/>
          <w:sz w:val="24"/>
        </w:rPr>
        <w:t>A full description of any reserve allowance made for planned operation.</w:t>
      </w:r>
      <w:r w:rsidRPr="00B108FD">
        <w:rPr>
          <w:rFonts w:ascii="Times New Roman" w:eastAsia="Times New Roman" w:hAnsi="Times New Roman" w:cs="Times New Roman"/>
          <w:iCs/>
          <w:sz w:val="24"/>
          <w:szCs w:val="24"/>
        </w:rPr>
        <w:t xml:space="preserve">  </w:t>
      </w:r>
    </w:p>
    <w:p w14:paraId="715DB346" w14:textId="77777777" w:rsidR="008A419E" w:rsidRDefault="008A419E" w:rsidP="00754471">
      <w:pPr>
        <w:spacing w:after="0" w:line="240" w:lineRule="auto"/>
        <w:rPr>
          <w:rFonts w:ascii="Times New Roman" w:eastAsia="SimSun" w:hAnsi="Times New Roman" w:cs="Times New Roman"/>
          <w:b/>
          <w:iCs/>
          <w:sz w:val="24"/>
          <w:szCs w:val="24"/>
        </w:rPr>
      </w:pPr>
      <w:r w:rsidRPr="008A419E">
        <w:rPr>
          <w:rFonts w:ascii="Times New Roman" w:eastAsia="SimSun" w:hAnsi="Times New Roman" w:cs="Times New Roman"/>
          <w:b/>
          <w:iCs/>
          <w:sz w:val="24"/>
          <w:szCs w:val="24"/>
        </w:rPr>
        <w:t>RESPONSE:</w:t>
      </w:r>
    </w:p>
    <w:p w14:paraId="55A1CE47" w14:textId="0BD3D143" w:rsidR="00754471" w:rsidRPr="008A419E" w:rsidRDefault="00754471" w:rsidP="00754471">
      <w:pPr>
        <w:spacing w:after="0" w:line="240" w:lineRule="auto"/>
        <w:rPr>
          <w:rFonts w:ascii="Times New Roman" w:eastAsia="SimSun" w:hAnsi="Times New Roman" w:cs="Times New Roman"/>
          <w:b/>
          <w:iCs/>
          <w:sz w:val="24"/>
          <w:szCs w:val="24"/>
        </w:rPr>
      </w:pPr>
    </w:p>
    <w:p w14:paraId="6927E555" w14:textId="5324AE66" w:rsidR="00C64D70" w:rsidRDefault="008A419E" w:rsidP="00C64D70">
      <w:pPr>
        <w:spacing w:after="240" w:line="240" w:lineRule="auto"/>
        <w:rPr>
          <w:rFonts w:ascii="Times New Roman" w:eastAsia="SimSun" w:hAnsi="Times New Roman" w:cs="Times New Roman"/>
          <w:iCs/>
          <w:sz w:val="24"/>
          <w:szCs w:val="24"/>
        </w:rPr>
      </w:pPr>
      <w:r w:rsidRPr="00704A8E">
        <w:rPr>
          <w:rFonts w:ascii="Times New Roman" w:eastAsia="SimSun" w:hAnsi="Times New Roman" w:cs="Times New Roman"/>
          <w:iCs/>
          <w:sz w:val="24"/>
          <w:szCs w:val="24"/>
        </w:rPr>
        <w:t xml:space="preserve">See </w:t>
      </w:r>
      <w:r w:rsidR="00A1013F">
        <w:rPr>
          <w:rFonts w:ascii="Times New Roman" w:eastAsia="SimSun" w:hAnsi="Times New Roman" w:cs="Times New Roman"/>
          <w:iCs/>
          <w:sz w:val="24"/>
          <w:szCs w:val="24"/>
        </w:rPr>
        <w:t>attachment MFR-Background-a-2 (LNG).xlsx</w:t>
      </w:r>
    </w:p>
    <w:p w14:paraId="3A95F041" w14:textId="76420433" w:rsidR="00E57476" w:rsidRDefault="00E57476" w:rsidP="00E57476">
      <w:pPr>
        <w:spacing w:after="240"/>
        <w:rPr>
          <w:rFonts w:ascii="Times New Roman" w:hAnsi="Times New Roman" w:cs="Times New Roman"/>
          <w:sz w:val="24"/>
          <w:szCs w:val="24"/>
        </w:rPr>
      </w:pPr>
      <w:r>
        <w:rPr>
          <w:rFonts w:ascii="Times New Roman" w:hAnsi="Times New Roman" w:cs="Times New Roman"/>
          <w:sz w:val="24"/>
          <w:szCs w:val="24"/>
        </w:rPr>
        <w:t xml:space="preserve">At least a 10% minimum inventory level must be maintained for safe operation of each plant. </w:t>
      </w:r>
      <w:r w:rsidR="00A1013F">
        <w:rPr>
          <w:rFonts w:ascii="Times New Roman" w:hAnsi="Times New Roman" w:cs="Times New Roman"/>
          <w:sz w:val="24"/>
          <w:szCs w:val="24"/>
        </w:rPr>
        <w:t>S</w:t>
      </w:r>
      <w:r>
        <w:rPr>
          <w:rFonts w:ascii="Times New Roman" w:hAnsi="Times New Roman" w:cs="Times New Roman"/>
          <w:sz w:val="24"/>
          <w:szCs w:val="24"/>
        </w:rPr>
        <w:t>torage figures are total storage capabilities</w:t>
      </w:r>
      <w:r w:rsidR="00A1013F">
        <w:rPr>
          <w:rFonts w:ascii="Times New Roman" w:hAnsi="Times New Roman" w:cs="Times New Roman"/>
          <w:sz w:val="24"/>
          <w:szCs w:val="24"/>
        </w:rPr>
        <w:t>,</w:t>
      </w:r>
      <w:r>
        <w:rPr>
          <w:rFonts w:ascii="Times New Roman" w:hAnsi="Times New Roman" w:cs="Times New Roman"/>
          <w:sz w:val="24"/>
          <w:szCs w:val="24"/>
        </w:rPr>
        <w:t xml:space="preserve"> not usable inventory.</w:t>
      </w:r>
    </w:p>
    <w:p w14:paraId="252EC98D" w14:textId="77777777" w:rsidR="00C64D70" w:rsidRPr="00560942" w:rsidRDefault="00C64D70" w:rsidP="00C64D70">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p w14:paraId="0EF6FB32" w14:textId="77777777" w:rsidR="00B108FD" w:rsidRPr="005F5E64" w:rsidRDefault="00B108FD" w:rsidP="00B108FD">
      <w:pPr>
        <w:numPr>
          <w:ilvl w:val="0"/>
          <w:numId w:val="1"/>
        </w:numPr>
        <w:spacing w:after="240" w:line="240" w:lineRule="auto"/>
        <w:rPr>
          <w:rFonts w:ascii="Times New Roman" w:eastAsia="SimSun" w:hAnsi="Times New Roman" w:cs="Times New Roman"/>
          <w:iCs/>
          <w:sz w:val="24"/>
          <w:szCs w:val="24"/>
        </w:rPr>
      </w:pPr>
      <w:r w:rsidRPr="00B108FD">
        <w:rPr>
          <w:rFonts w:ascii="Times New Roman" w:eastAsia="Times New Roman" w:hAnsi="Times New Roman" w:cs="Times New Roman"/>
          <w:iCs/>
          <w:sz w:val="24"/>
          <w:szCs w:val="24"/>
        </w:rPr>
        <w:t xml:space="preserve">A narrative description of the EDC’s methodologies for calculating the design day load.  </w:t>
      </w:r>
    </w:p>
    <w:p w14:paraId="340F5FE4" w14:textId="77777777" w:rsidR="005F5E64" w:rsidRDefault="005F5E64" w:rsidP="005F5E64">
      <w:pPr>
        <w:tabs>
          <w:tab w:val="left" w:pos="360"/>
        </w:tabs>
        <w:autoSpaceDE w:val="0"/>
        <w:autoSpaceDN w:val="0"/>
        <w:adjustRightInd w:val="0"/>
        <w:spacing w:after="0" w:line="240" w:lineRule="auto"/>
        <w:ind w:left="360" w:hanging="360"/>
        <w:jc w:val="both"/>
        <w:rPr>
          <w:rFonts w:ascii="Times New Roman" w:hAnsi="Times New Roman"/>
          <w:b/>
          <w:sz w:val="24"/>
          <w:szCs w:val="24"/>
        </w:rPr>
      </w:pPr>
      <w:r>
        <w:rPr>
          <w:rFonts w:ascii="Times New Roman" w:hAnsi="Times New Roman"/>
          <w:b/>
          <w:sz w:val="24"/>
          <w:szCs w:val="24"/>
        </w:rPr>
        <w:t xml:space="preserve">RESPONSE:  </w:t>
      </w:r>
    </w:p>
    <w:p w14:paraId="4CDE868B" w14:textId="77777777" w:rsidR="005F5E64" w:rsidRDefault="005F5E64" w:rsidP="005F5E64">
      <w:pPr>
        <w:tabs>
          <w:tab w:val="left" w:pos="360"/>
        </w:tabs>
        <w:autoSpaceDE w:val="0"/>
        <w:autoSpaceDN w:val="0"/>
        <w:adjustRightInd w:val="0"/>
        <w:spacing w:after="0" w:line="240" w:lineRule="auto"/>
        <w:ind w:left="720" w:hanging="360"/>
        <w:rPr>
          <w:rFonts w:ascii="Times New Roman" w:hAnsi="Times New Roman"/>
          <w:b/>
          <w:sz w:val="24"/>
          <w:szCs w:val="24"/>
        </w:rPr>
      </w:pPr>
    </w:p>
    <w:p w14:paraId="0FDC5EBC" w14:textId="76B929EC" w:rsidR="005F5E64" w:rsidRDefault="005F5E64" w:rsidP="005F5E64">
      <w:pPr>
        <w:spacing w:after="240" w:line="240" w:lineRule="auto"/>
        <w:rPr>
          <w:rFonts w:ascii="Times New Roman" w:hAnsi="Times New Roman"/>
          <w:sz w:val="24"/>
          <w:szCs w:val="24"/>
        </w:rPr>
      </w:pPr>
      <w:r w:rsidRPr="00D31A76">
        <w:rPr>
          <w:rFonts w:ascii="Times New Roman" w:hAnsi="Times New Roman"/>
          <w:sz w:val="24"/>
          <w:szCs w:val="24"/>
        </w:rPr>
        <w:t>See attachment MFR</w:t>
      </w:r>
      <w:r w:rsidR="003D02B0">
        <w:rPr>
          <w:rFonts w:ascii="Times New Roman" w:hAnsi="Times New Roman"/>
          <w:sz w:val="24"/>
          <w:szCs w:val="24"/>
        </w:rPr>
        <w:t>-Background-</w:t>
      </w:r>
      <w:r>
        <w:rPr>
          <w:rFonts w:ascii="Times New Roman" w:hAnsi="Times New Roman"/>
          <w:sz w:val="24"/>
          <w:szCs w:val="24"/>
        </w:rPr>
        <w:t>a-3</w:t>
      </w:r>
      <w:r w:rsidR="00BD53FF">
        <w:rPr>
          <w:rFonts w:ascii="Times New Roman" w:hAnsi="Times New Roman"/>
          <w:sz w:val="24"/>
          <w:szCs w:val="24"/>
        </w:rPr>
        <w:t xml:space="preserve"> (Design Day Narrative)</w:t>
      </w:r>
      <w:r w:rsidR="003D02B0">
        <w:rPr>
          <w:rFonts w:ascii="Times New Roman" w:hAnsi="Times New Roman"/>
          <w:sz w:val="24"/>
          <w:szCs w:val="24"/>
        </w:rPr>
        <w:t>.docx</w:t>
      </w:r>
    </w:p>
    <w:p w14:paraId="142B1CC7" w14:textId="77777777" w:rsidR="005F5E64" w:rsidRDefault="005F5E64" w:rsidP="005F5E64">
      <w:pPr>
        <w:spacing w:after="240" w:line="240" w:lineRule="auto"/>
        <w:rPr>
          <w:rFonts w:ascii="Times New Roman" w:eastAsia="SimSun" w:hAnsi="Times New Roman" w:cs="Times New Roman"/>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p w14:paraId="54FBC6E6" w14:textId="77777777" w:rsidR="00B108FD" w:rsidRPr="00FD3C60" w:rsidRDefault="00B108FD" w:rsidP="00B108FD">
      <w:pPr>
        <w:keepNext/>
        <w:spacing w:after="240" w:line="240" w:lineRule="auto"/>
        <w:ind w:left="720" w:hanging="450"/>
        <w:rPr>
          <w:rFonts w:ascii="Times New Roman" w:eastAsia="SimSun" w:hAnsi="Times New Roman" w:cs="Times New Roman"/>
          <w:iCs/>
          <w:sz w:val="24"/>
          <w:szCs w:val="24"/>
        </w:rPr>
      </w:pPr>
      <w:r w:rsidRPr="00FD3C60">
        <w:rPr>
          <w:rFonts w:ascii="Times New Roman" w:eastAsia="SimSun" w:hAnsi="Times New Roman" w:cs="Times New Roman"/>
          <w:b/>
          <w:iCs/>
          <w:sz w:val="24"/>
          <w:szCs w:val="24"/>
        </w:rPr>
        <w:lastRenderedPageBreak/>
        <w:t>(b)</w:t>
      </w:r>
      <w:r w:rsidRPr="00FD3C60">
        <w:rPr>
          <w:rFonts w:ascii="Times New Roman" w:eastAsia="SimSun" w:hAnsi="Times New Roman" w:cs="Times New Roman"/>
          <w:b/>
          <w:iCs/>
          <w:sz w:val="24"/>
          <w:szCs w:val="24"/>
        </w:rPr>
        <w:tab/>
        <w:t>Historical Data</w:t>
      </w:r>
      <w:r w:rsidR="00FD3C60" w:rsidRPr="00FD3C60">
        <w:rPr>
          <w:rFonts w:ascii="Times New Roman" w:eastAsia="SimSun" w:hAnsi="Times New Roman" w:cs="Times New Roman"/>
          <w:b/>
          <w:iCs/>
          <w:sz w:val="24"/>
          <w:szCs w:val="24"/>
        </w:rPr>
        <w:t>:</w:t>
      </w:r>
      <w:r w:rsidRPr="00FD3C60">
        <w:rPr>
          <w:rFonts w:ascii="Times New Roman" w:eastAsia="SimSun" w:hAnsi="Times New Roman" w:cs="Times New Roman"/>
          <w:b/>
          <w:iCs/>
          <w:sz w:val="24"/>
          <w:szCs w:val="24"/>
        </w:rPr>
        <w:t xml:space="preserve"> </w:t>
      </w:r>
    </w:p>
    <w:p w14:paraId="5A0A3FC4" w14:textId="77777777" w:rsidR="00FD3C60" w:rsidRPr="00FD3C60" w:rsidRDefault="00FD3C60" w:rsidP="00B108FD">
      <w:pPr>
        <w:keepNext/>
        <w:spacing w:after="240" w:line="240" w:lineRule="auto"/>
        <w:ind w:left="720" w:hanging="450"/>
        <w:rPr>
          <w:rFonts w:ascii="Times New Roman" w:eastAsia="SimSun" w:hAnsi="Times New Roman" w:cs="Times New Roman"/>
          <w:iCs/>
          <w:sz w:val="24"/>
          <w:szCs w:val="24"/>
        </w:rPr>
      </w:pPr>
      <w:r w:rsidRPr="00FD3C60">
        <w:rPr>
          <w:rFonts w:ascii="Times New Roman" w:eastAsia="SimSun" w:hAnsi="Times New Roman" w:cs="Times New Roman"/>
          <w:iCs/>
          <w:sz w:val="24"/>
          <w:szCs w:val="24"/>
        </w:rPr>
        <w:tab/>
        <w:t>The EDC shall provide the following:</w:t>
      </w:r>
    </w:p>
    <w:p w14:paraId="563D36B7" w14:textId="77777777" w:rsidR="00B108FD" w:rsidRDefault="00B108FD" w:rsidP="00B108FD">
      <w:pPr>
        <w:numPr>
          <w:ilvl w:val="0"/>
          <w:numId w:val="2"/>
        </w:numPr>
        <w:spacing w:after="240" w:line="240" w:lineRule="auto"/>
        <w:rPr>
          <w:rFonts w:ascii="Times New Roman" w:eastAsia="SimSun" w:hAnsi="Times New Roman" w:cs="Times New Roman"/>
          <w:iCs/>
          <w:sz w:val="24"/>
          <w:szCs w:val="24"/>
        </w:rPr>
      </w:pPr>
      <w:r w:rsidRPr="00B108FD">
        <w:rPr>
          <w:rFonts w:ascii="Times New Roman" w:eastAsia="SimSun" w:hAnsi="Times New Roman" w:cs="Times New Roman"/>
          <w:iCs/>
          <w:sz w:val="24"/>
          <w:szCs w:val="24"/>
        </w:rPr>
        <w:t xml:space="preserve">The twenty-four (24)-hour average temperature (on 10 A.M. – 9:59 A.M. gas day basis) for the </w:t>
      </w:r>
      <w:r w:rsidRPr="008C0BA4">
        <w:rPr>
          <w:rFonts w:ascii="Times New Roman" w:hAnsi="Times New Roman"/>
          <w:sz w:val="24"/>
        </w:rPr>
        <w:t xml:space="preserve">five </w:t>
      </w:r>
      <w:r w:rsidRPr="00B108FD">
        <w:rPr>
          <w:rFonts w:ascii="Times New Roman" w:eastAsia="SimSun" w:hAnsi="Times New Roman" w:cs="Times New Roman"/>
          <w:iCs/>
          <w:sz w:val="24"/>
          <w:szCs w:val="24"/>
        </w:rPr>
        <w:t>(5) coldest days by pool, for each of the past nine (9) years.</w:t>
      </w:r>
    </w:p>
    <w:p w14:paraId="0568F5A2" w14:textId="77777777" w:rsidR="008A419E" w:rsidRDefault="008A419E" w:rsidP="008A419E">
      <w:pPr>
        <w:tabs>
          <w:tab w:val="left" w:pos="360"/>
        </w:tabs>
        <w:autoSpaceDE w:val="0"/>
        <w:autoSpaceDN w:val="0"/>
        <w:adjustRightInd w:val="0"/>
        <w:spacing w:after="0" w:line="240" w:lineRule="auto"/>
        <w:ind w:left="360" w:hanging="360"/>
        <w:jc w:val="both"/>
        <w:rPr>
          <w:rFonts w:ascii="Times New Roman" w:hAnsi="Times New Roman"/>
          <w:b/>
          <w:sz w:val="24"/>
          <w:szCs w:val="24"/>
        </w:rPr>
      </w:pPr>
      <w:bookmarkStart w:id="3" w:name="_Hlk10636144"/>
      <w:r>
        <w:rPr>
          <w:rFonts w:ascii="Times New Roman" w:hAnsi="Times New Roman"/>
          <w:b/>
          <w:sz w:val="24"/>
          <w:szCs w:val="24"/>
        </w:rPr>
        <w:t xml:space="preserve">RESPONSE:  </w:t>
      </w:r>
    </w:p>
    <w:p w14:paraId="26A3F197" w14:textId="77777777" w:rsidR="008A419E" w:rsidRDefault="008A419E" w:rsidP="008A419E">
      <w:pPr>
        <w:tabs>
          <w:tab w:val="left" w:pos="360"/>
        </w:tabs>
        <w:autoSpaceDE w:val="0"/>
        <w:autoSpaceDN w:val="0"/>
        <w:adjustRightInd w:val="0"/>
        <w:spacing w:after="0" w:line="240" w:lineRule="auto"/>
        <w:ind w:left="720" w:hanging="360"/>
        <w:rPr>
          <w:rFonts w:ascii="Times New Roman" w:hAnsi="Times New Roman"/>
          <w:b/>
          <w:sz w:val="24"/>
          <w:szCs w:val="24"/>
        </w:rPr>
      </w:pPr>
    </w:p>
    <w:p w14:paraId="7A77E7FF" w14:textId="77777777" w:rsidR="008A419E" w:rsidRDefault="008A419E" w:rsidP="008A419E">
      <w:pPr>
        <w:spacing w:after="240" w:line="240" w:lineRule="auto"/>
        <w:rPr>
          <w:rFonts w:ascii="Times New Roman" w:hAnsi="Times New Roman"/>
          <w:sz w:val="24"/>
          <w:szCs w:val="24"/>
        </w:rPr>
      </w:pPr>
      <w:r w:rsidRPr="00D31A76">
        <w:rPr>
          <w:rFonts w:ascii="Times New Roman" w:hAnsi="Times New Roman"/>
          <w:sz w:val="24"/>
          <w:szCs w:val="24"/>
        </w:rPr>
        <w:t xml:space="preserve">See attachment </w:t>
      </w:r>
      <w:r w:rsidR="00567A61" w:rsidRPr="00567A61">
        <w:rPr>
          <w:rFonts w:ascii="Times New Roman" w:hAnsi="Times New Roman"/>
          <w:sz w:val="24"/>
          <w:szCs w:val="24"/>
        </w:rPr>
        <w:t>MFR-Historical Data b-1 (5 coldest days by pool).xlsx</w:t>
      </w:r>
    </w:p>
    <w:p w14:paraId="650C200A" w14:textId="77777777" w:rsidR="008A419E" w:rsidRPr="00560942" w:rsidRDefault="008A419E" w:rsidP="008A419E">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bookmarkEnd w:id="3"/>
    <w:p w14:paraId="1D3609F5" w14:textId="77777777" w:rsidR="00B108FD" w:rsidRPr="008A419E" w:rsidRDefault="00B108FD" w:rsidP="00B108FD">
      <w:pPr>
        <w:numPr>
          <w:ilvl w:val="0"/>
          <w:numId w:val="2"/>
        </w:numPr>
        <w:spacing w:after="240" w:line="240" w:lineRule="auto"/>
        <w:rPr>
          <w:rFonts w:ascii="Times New Roman" w:eastAsia="SimSun" w:hAnsi="Times New Roman" w:cs="Times New Roman"/>
          <w:iCs/>
          <w:sz w:val="24"/>
          <w:szCs w:val="24"/>
        </w:rPr>
      </w:pPr>
      <w:r w:rsidRPr="00B108FD">
        <w:rPr>
          <w:rFonts w:ascii="Times New Roman" w:eastAsia="Times New Roman" w:hAnsi="Times New Roman" w:cs="Times New Roman"/>
          <w:iCs/>
          <w:sz w:val="24"/>
          <w:szCs w:val="24"/>
        </w:rPr>
        <w:t>An illustrative breakdown of the capacity asset array based on the most recently approved CSP.</w:t>
      </w:r>
    </w:p>
    <w:p w14:paraId="3D28CC2D" w14:textId="77777777" w:rsidR="008A419E" w:rsidRDefault="008A419E" w:rsidP="008A419E">
      <w:pPr>
        <w:tabs>
          <w:tab w:val="left" w:pos="360"/>
        </w:tabs>
        <w:autoSpaceDE w:val="0"/>
        <w:autoSpaceDN w:val="0"/>
        <w:adjustRightInd w:val="0"/>
        <w:spacing w:after="0" w:line="240" w:lineRule="auto"/>
        <w:ind w:left="360" w:hanging="360"/>
        <w:jc w:val="both"/>
        <w:rPr>
          <w:rFonts w:ascii="Times New Roman" w:hAnsi="Times New Roman"/>
          <w:b/>
          <w:sz w:val="24"/>
          <w:szCs w:val="24"/>
        </w:rPr>
      </w:pPr>
      <w:bookmarkStart w:id="4" w:name="_Hlk10636206"/>
      <w:r>
        <w:rPr>
          <w:rFonts w:ascii="Times New Roman" w:hAnsi="Times New Roman"/>
          <w:b/>
          <w:sz w:val="24"/>
          <w:szCs w:val="24"/>
        </w:rPr>
        <w:t xml:space="preserve">RESPONSE:  </w:t>
      </w:r>
    </w:p>
    <w:p w14:paraId="612DC1D2" w14:textId="77777777" w:rsidR="008A419E" w:rsidRDefault="008A419E" w:rsidP="008A419E">
      <w:pPr>
        <w:tabs>
          <w:tab w:val="left" w:pos="360"/>
        </w:tabs>
        <w:autoSpaceDE w:val="0"/>
        <w:autoSpaceDN w:val="0"/>
        <w:adjustRightInd w:val="0"/>
        <w:spacing w:after="0" w:line="240" w:lineRule="auto"/>
        <w:ind w:left="720" w:hanging="360"/>
        <w:rPr>
          <w:rFonts w:ascii="Times New Roman" w:hAnsi="Times New Roman"/>
          <w:b/>
          <w:sz w:val="24"/>
          <w:szCs w:val="24"/>
        </w:rPr>
      </w:pPr>
    </w:p>
    <w:p w14:paraId="33718F93" w14:textId="77777777" w:rsidR="008A419E" w:rsidRDefault="008A419E" w:rsidP="008A419E">
      <w:pPr>
        <w:spacing w:after="240" w:line="240" w:lineRule="auto"/>
        <w:rPr>
          <w:rFonts w:ascii="Times New Roman" w:hAnsi="Times New Roman"/>
          <w:sz w:val="24"/>
          <w:szCs w:val="24"/>
        </w:rPr>
      </w:pPr>
      <w:r w:rsidRPr="00D31A76">
        <w:rPr>
          <w:rFonts w:ascii="Times New Roman" w:hAnsi="Times New Roman"/>
          <w:sz w:val="24"/>
          <w:szCs w:val="24"/>
        </w:rPr>
        <w:t xml:space="preserve">See attachment </w:t>
      </w:r>
      <w:r w:rsidR="00567A61" w:rsidRPr="00567A61">
        <w:rPr>
          <w:rFonts w:ascii="Times New Roman" w:hAnsi="Times New Roman"/>
          <w:sz w:val="24"/>
          <w:szCs w:val="24"/>
        </w:rPr>
        <w:t>MFR-Historical Data b-2</w:t>
      </w:r>
      <w:r w:rsidR="00CC1379">
        <w:rPr>
          <w:rFonts w:ascii="Times New Roman" w:hAnsi="Times New Roman"/>
          <w:sz w:val="24"/>
          <w:szCs w:val="24"/>
        </w:rPr>
        <w:t xml:space="preserve"> (capacity asset array)</w:t>
      </w:r>
      <w:r w:rsidR="00567A61" w:rsidRPr="00567A61">
        <w:rPr>
          <w:rFonts w:ascii="Times New Roman" w:hAnsi="Times New Roman"/>
          <w:sz w:val="24"/>
          <w:szCs w:val="24"/>
        </w:rPr>
        <w:t>.xlsx</w:t>
      </w:r>
    </w:p>
    <w:p w14:paraId="269DBEAA" w14:textId="77777777" w:rsidR="008A419E" w:rsidRPr="00560942" w:rsidRDefault="008A419E" w:rsidP="008A419E">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bookmarkEnd w:id="4"/>
    <w:p w14:paraId="0CA84572" w14:textId="77777777" w:rsidR="00B108FD" w:rsidRDefault="00B108FD" w:rsidP="00B108FD">
      <w:pPr>
        <w:numPr>
          <w:ilvl w:val="0"/>
          <w:numId w:val="2"/>
        </w:numPr>
        <w:spacing w:after="240" w:line="240" w:lineRule="auto"/>
        <w:rPr>
          <w:rFonts w:ascii="Times New Roman" w:eastAsia="SimSun" w:hAnsi="Times New Roman" w:cs="Times New Roman"/>
          <w:iCs/>
          <w:sz w:val="24"/>
          <w:szCs w:val="24"/>
        </w:rPr>
      </w:pPr>
      <w:r w:rsidRPr="00B108FD">
        <w:rPr>
          <w:rFonts w:ascii="Times New Roman" w:eastAsia="SimSun" w:hAnsi="Times New Roman" w:cs="Times New Roman"/>
          <w:iCs/>
          <w:sz w:val="24"/>
          <w:szCs w:val="24"/>
        </w:rPr>
        <w:t>An average daily</w:t>
      </w:r>
      <w:r w:rsidRPr="008C0BA4">
        <w:rPr>
          <w:rFonts w:ascii="Times New Roman" w:hAnsi="Times New Roman"/>
          <w:sz w:val="24"/>
        </w:rPr>
        <w:t xml:space="preserve"> weather pattern</w:t>
      </w:r>
      <w:r w:rsidRPr="00B108FD">
        <w:rPr>
          <w:rFonts w:ascii="Times New Roman" w:eastAsia="SimSun" w:hAnsi="Times New Roman" w:cs="Times New Roman"/>
          <w:iCs/>
          <w:sz w:val="24"/>
          <w:szCs w:val="24"/>
        </w:rPr>
        <w:t xml:space="preserve"> for planning purposes, using the immediate past ten (10) years of data.  </w:t>
      </w:r>
    </w:p>
    <w:p w14:paraId="2E7CD70B" w14:textId="77777777" w:rsidR="008A419E" w:rsidRDefault="008A419E" w:rsidP="008A419E">
      <w:pPr>
        <w:tabs>
          <w:tab w:val="left" w:pos="360"/>
        </w:tabs>
        <w:autoSpaceDE w:val="0"/>
        <w:autoSpaceDN w:val="0"/>
        <w:adjustRightInd w:val="0"/>
        <w:spacing w:after="0" w:line="240" w:lineRule="auto"/>
        <w:ind w:left="360" w:hanging="360"/>
        <w:jc w:val="both"/>
        <w:rPr>
          <w:rFonts w:ascii="Times New Roman" w:hAnsi="Times New Roman"/>
          <w:b/>
          <w:sz w:val="24"/>
          <w:szCs w:val="24"/>
        </w:rPr>
      </w:pPr>
      <w:r>
        <w:rPr>
          <w:rFonts w:ascii="Times New Roman" w:hAnsi="Times New Roman"/>
          <w:b/>
          <w:sz w:val="24"/>
          <w:szCs w:val="24"/>
        </w:rPr>
        <w:t xml:space="preserve">RESPONSE:  </w:t>
      </w:r>
    </w:p>
    <w:p w14:paraId="0652966B" w14:textId="77777777" w:rsidR="008A419E" w:rsidRDefault="008A419E" w:rsidP="008A419E">
      <w:pPr>
        <w:tabs>
          <w:tab w:val="left" w:pos="360"/>
        </w:tabs>
        <w:autoSpaceDE w:val="0"/>
        <w:autoSpaceDN w:val="0"/>
        <w:adjustRightInd w:val="0"/>
        <w:spacing w:after="0" w:line="240" w:lineRule="auto"/>
        <w:ind w:left="720" w:hanging="360"/>
        <w:rPr>
          <w:rFonts w:ascii="Times New Roman" w:hAnsi="Times New Roman"/>
          <w:b/>
          <w:sz w:val="24"/>
          <w:szCs w:val="24"/>
        </w:rPr>
      </w:pPr>
    </w:p>
    <w:p w14:paraId="29613D0C" w14:textId="77777777" w:rsidR="008A419E" w:rsidRDefault="008A419E" w:rsidP="008A419E">
      <w:pPr>
        <w:spacing w:after="240" w:line="240" w:lineRule="auto"/>
        <w:rPr>
          <w:rFonts w:ascii="Times New Roman" w:hAnsi="Times New Roman"/>
          <w:sz w:val="24"/>
          <w:szCs w:val="24"/>
        </w:rPr>
      </w:pPr>
      <w:r w:rsidRPr="00D31A76">
        <w:rPr>
          <w:rFonts w:ascii="Times New Roman" w:hAnsi="Times New Roman"/>
          <w:sz w:val="24"/>
          <w:szCs w:val="24"/>
        </w:rPr>
        <w:t xml:space="preserve">See attachment </w:t>
      </w:r>
      <w:r w:rsidR="00567A61" w:rsidRPr="00567A61">
        <w:rPr>
          <w:rFonts w:ascii="Times New Roman" w:hAnsi="Times New Roman"/>
          <w:sz w:val="24"/>
          <w:szCs w:val="24"/>
        </w:rPr>
        <w:t>MFR-Historical Data b-3 (</w:t>
      </w:r>
      <w:proofErr w:type="gramStart"/>
      <w:r w:rsidR="00567A61" w:rsidRPr="00567A61">
        <w:rPr>
          <w:rFonts w:ascii="Times New Roman" w:hAnsi="Times New Roman"/>
          <w:sz w:val="24"/>
          <w:szCs w:val="24"/>
        </w:rPr>
        <w:t>10 year</w:t>
      </w:r>
      <w:proofErr w:type="gramEnd"/>
      <w:r w:rsidR="00567A61" w:rsidRPr="00567A61">
        <w:rPr>
          <w:rFonts w:ascii="Times New Roman" w:hAnsi="Times New Roman"/>
          <w:sz w:val="24"/>
          <w:szCs w:val="24"/>
        </w:rPr>
        <w:t xml:space="preserve"> weather pattern).xlsx</w:t>
      </w:r>
    </w:p>
    <w:p w14:paraId="126FB55A" w14:textId="77777777" w:rsidR="008A419E" w:rsidRPr="00560942" w:rsidRDefault="008A419E" w:rsidP="008A419E">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p w14:paraId="628CF5D1" w14:textId="77777777" w:rsidR="00B108FD" w:rsidRDefault="00B108FD" w:rsidP="00B108FD">
      <w:pPr>
        <w:numPr>
          <w:ilvl w:val="0"/>
          <w:numId w:val="2"/>
        </w:numPr>
        <w:spacing w:after="240" w:line="240" w:lineRule="auto"/>
        <w:rPr>
          <w:rFonts w:ascii="Times New Roman" w:eastAsia="SimSun" w:hAnsi="Times New Roman" w:cs="Times New Roman"/>
          <w:iCs/>
          <w:sz w:val="24"/>
          <w:szCs w:val="24"/>
        </w:rPr>
      </w:pPr>
      <w:r w:rsidRPr="00B108FD">
        <w:rPr>
          <w:rFonts w:ascii="Times New Roman" w:eastAsia="SimSun" w:hAnsi="Times New Roman" w:cs="Times New Roman"/>
          <w:iCs/>
          <w:sz w:val="24"/>
          <w:szCs w:val="24"/>
        </w:rPr>
        <w:t xml:space="preserve">The top five (5) peak days for each year out of the most recently approved CSP, by year for the total system, along with the available assets and their aggregate utilization for such days.  </w:t>
      </w:r>
    </w:p>
    <w:p w14:paraId="54BF2EA3" w14:textId="77777777" w:rsidR="008A419E" w:rsidRDefault="008A419E" w:rsidP="008A419E">
      <w:pPr>
        <w:tabs>
          <w:tab w:val="left" w:pos="360"/>
        </w:tabs>
        <w:autoSpaceDE w:val="0"/>
        <w:autoSpaceDN w:val="0"/>
        <w:adjustRightInd w:val="0"/>
        <w:spacing w:after="0" w:line="240" w:lineRule="auto"/>
        <w:ind w:left="360" w:hanging="360"/>
        <w:jc w:val="both"/>
        <w:rPr>
          <w:rFonts w:ascii="Times New Roman" w:hAnsi="Times New Roman"/>
          <w:b/>
          <w:sz w:val="24"/>
          <w:szCs w:val="24"/>
        </w:rPr>
      </w:pPr>
      <w:r>
        <w:rPr>
          <w:rFonts w:ascii="Times New Roman" w:hAnsi="Times New Roman"/>
          <w:b/>
          <w:sz w:val="24"/>
          <w:szCs w:val="24"/>
        </w:rPr>
        <w:t xml:space="preserve">RESPONSE:  </w:t>
      </w:r>
    </w:p>
    <w:p w14:paraId="456D09A4" w14:textId="77777777" w:rsidR="008A419E" w:rsidRDefault="008A419E" w:rsidP="008A419E">
      <w:pPr>
        <w:tabs>
          <w:tab w:val="left" w:pos="360"/>
        </w:tabs>
        <w:autoSpaceDE w:val="0"/>
        <w:autoSpaceDN w:val="0"/>
        <w:adjustRightInd w:val="0"/>
        <w:spacing w:after="0" w:line="240" w:lineRule="auto"/>
        <w:ind w:left="720" w:hanging="360"/>
        <w:rPr>
          <w:rFonts w:ascii="Times New Roman" w:hAnsi="Times New Roman"/>
          <w:b/>
          <w:sz w:val="24"/>
          <w:szCs w:val="24"/>
        </w:rPr>
      </w:pPr>
    </w:p>
    <w:p w14:paraId="0317BE09" w14:textId="77777777" w:rsidR="008A419E" w:rsidRDefault="008A419E" w:rsidP="008A419E">
      <w:pPr>
        <w:spacing w:after="240" w:line="240" w:lineRule="auto"/>
        <w:rPr>
          <w:rFonts w:ascii="Times New Roman" w:hAnsi="Times New Roman"/>
          <w:sz w:val="24"/>
          <w:szCs w:val="24"/>
        </w:rPr>
      </w:pPr>
      <w:r w:rsidRPr="00D31A76">
        <w:rPr>
          <w:rFonts w:ascii="Times New Roman" w:hAnsi="Times New Roman"/>
          <w:sz w:val="24"/>
          <w:szCs w:val="24"/>
        </w:rPr>
        <w:t xml:space="preserve">See attachment </w:t>
      </w:r>
      <w:r w:rsidR="00567A61" w:rsidRPr="00567A61">
        <w:rPr>
          <w:rFonts w:ascii="Times New Roman" w:hAnsi="Times New Roman"/>
          <w:sz w:val="24"/>
          <w:szCs w:val="24"/>
        </w:rPr>
        <w:t>MFR-Historical Data b-4 (5 peak days).xlsx</w:t>
      </w:r>
    </w:p>
    <w:p w14:paraId="40E2107F" w14:textId="77777777" w:rsidR="008A419E" w:rsidRPr="00560942" w:rsidRDefault="008A419E" w:rsidP="008A419E">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p w14:paraId="3B9FBEF1" w14:textId="77777777" w:rsidR="00B108FD" w:rsidRPr="005C50AA" w:rsidRDefault="00B108FD" w:rsidP="00B108FD">
      <w:pPr>
        <w:numPr>
          <w:ilvl w:val="0"/>
          <w:numId w:val="2"/>
        </w:numPr>
        <w:spacing w:after="240" w:line="240" w:lineRule="auto"/>
        <w:rPr>
          <w:rFonts w:ascii="Times New Roman" w:eastAsia="SimSun" w:hAnsi="Times New Roman" w:cs="Times New Roman"/>
          <w:iCs/>
        </w:rPr>
      </w:pPr>
      <w:r w:rsidRPr="00B108FD">
        <w:rPr>
          <w:rFonts w:ascii="Times New Roman" w:eastAsia="SimSun" w:hAnsi="Times New Roman" w:cs="Times New Roman"/>
          <w:iCs/>
          <w:sz w:val="24"/>
          <w:szCs w:val="24"/>
        </w:rPr>
        <w:t xml:space="preserve">A summary comparing the ten (10)-year average monthly weather pattern to the total monthly heating degree days (“HDDs”) experienced by the EDC, over the period covered by the most recently approved CSP.   </w:t>
      </w:r>
    </w:p>
    <w:p w14:paraId="7A6CF61E" w14:textId="77777777" w:rsidR="005C50AA" w:rsidRDefault="005C50AA" w:rsidP="005C50AA">
      <w:pPr>
        <w:tabs>
          <w:tab w:val="left" w:pos="360"/>
        </w:tabs>
        <w:autoSpaceDE w:val="0"/>
        <w:autoSpaceDN w:val="0"/>
        <w:adjustRightInd w:val="0"/>
        <w:spacing w:after="0" w:line="240" w:lineRule="auto"/>
        <w:ind w:left="360" w:hanging="360"/>
        <w:jc w:val="both"/>
        <w:rPr>
          <w:rFonts w:ascii="Times New Roman" w:hAnsi="Times New Roman"/>
          <w:b/>
          <w:sz w:val="24"/>
          <w:szCs w:val="24"/>
        </w:rPr>
      </w:pPr>
      <w:bookmarkStart w:id="5" w:name="_Hlk10636388"/>
      <w:r>
        <w:rPr>
          <w:rFonts w:ascii="Times New Roman" w:hAnsi="Times New Roman"/>
          <w:b/>
          <w:sz w:val="24"/>
          <w:szCs w:val="24"/>
        </w:rPr>
        <w:lastRenderedPageBreak/>
        <w:t xml:space="preserve">RESPONSE:  </w:t>
      </w:r>
    </w:p>
    <w:p w14:paraId="412AE38B" w14:textId="77777777" w:rsidR="005C50AA" w:rsidRDefault="005C50AA" w:rsidP="005C50AA">
      <w:pPr>
        <w:tabs>
          <w:tab w:val="left" w:pos="360"/>
        </w:tabs>
        <w:autoSpaceDE w:val="0"/>
        <w:autoSpaceDN w:val="0"/>
        <w:adjustRightInd w:val="0"/>
        <w:spacing w:after="0" w:line="240" w:lineRule="auto"/>
        <w:ind w:left="720" w:hanging="360"/>
        <w:rPr>
          <w:rFonts w:ascii="Times New Roman" w:hAnsi="Times New Roman"/>
          <w:b/>
          <w:sz w:val="24"/>
          <w:szCs w:val="24"/>
        </w:rPr>
      </w:pPr>
    </w:p>
    <w:p w14:paraId="25683512" w14:textId="23E0F86F" w:rsidR="005C50AA" w:rsidRDefault="005C50AA" w:rsidP="005C50AA">
      <w:pPr>
        <w:spacing w:after="240" w:line="240" w:lineRule="auto"/>
        <w:rPr>
          <w:rFonts w:ascii="Times New Roman" w:hAnsi="Times New Roman"/>
          <w:sz w:val="24"/>
          <w:szCs w:val="24"/>
        </w:rPr>
      </w:pPr>
      <w:r w:rsidRPr="00D31A76">
        <w:rPr>
          <w:rFonts w:ascii="Times New Roman" w:hAnsi="Times New Roman"/>
          <w:sz w:val="24"/>
          <w:szCs w:val="24"/>
        </w:rPr>
        <w:t xml:space="preserve">See attachment </w:t>
      </w:r>
      <w:r w:rsidR="00567A61" w:rsidRPr="00567A61">
        <w:rPr>
          <w:rFonts w:ascii="Times New Roman" w:hAnsi="Times New Roman"/>
          <w:sz w:val="24"/>
          <w:szCs w:val="24"/>
        </w:rPr>
        <w:t>MFR-Historical Data b-5 (</w:t>
      </w:r>
      <w:r w:rsidR="00BD53FF">
        <w:rPr>
          <w:rFonts w:ascii="Times New Roman" w:hAnsi="Times New Roman"/>
          <w:sz w:val="24"/>
          <w:szCs w:val="24"/>
        </w:rPr>
        <w:t>a</w:t>
      </w:r>
      <w:r w:rsidR="00567A61" w:rsidRPr="00567A61">
        <w:rPr>
          <w:rFonts w:ascii="Times New Roman" w:hAnsi="Times New Roman"/>
          <w:sz w:val="24"/>
          <w:szCs w:val="24"/>
        </w:rPr>
        <w:t xml:space="preserve">ctual vs </w:t>
      </w:r>
      <w:r w:rsidR="00BD53FF">
        <w:rPr>
          <w:rFonts w:ascii="Times New Roman" w:hAnsi="Times New Roman"/>
          <w:sz w:val="24"/>
          <w:szCs w:val="24"/>
        </w:rPr>
        <w:t>h</w:t>
      </w:r>
      <w:r w:rsidR="00567A61" w:rsidRPr="00567A61">
        <w:rPr>
          <w:rFonts w:ascii="Times New Roman" w:hAnsi="Times New Roman"/>
          <w:sz w:val="24"/>
          <w:szCs w:val="24"/>
        </w:rPr>
        <w:t>istoric</w:t>
      </w:r>
      <w:r w:rsidR="00BD53FF">
        <w:rPr>
          <w:rFonts w:ascii="Times New Roman" w:hAnsi="Times New Roman"/>
          <w:sz w:val="24"/>
          <w:szCs w:val="24"/>
        </w:rPr>
        <w:t>al</w:t>
      </w:r>
      <w:r w:rsidR="00567A61" w:rsidRPr="00567A61">
        <w:rPr>
          <w:rFonts w:ascii="Times New Roman" w:hAnsi="Times New Roman"/>
          <w:sz w:val="24"/>
          <w:szCs w:val="24"/>
        </w:rPr>
        <w:t xml:space="preserve"> </w:t>
      </w:r>
      <w:r w:rsidR="00BD53FF">
        <w:rPr>
          <w:rFonts w:ascii="Times New Roman" w:hAnsi="Times New Roman"/>
          <w:sz w:val="24"/>
          <w:szCs w:val="24"/>
        </w:rPr>
        <w:t>m</w:t>
      </w:r>
      <w:r w:rsidR="00567A61" w:rsidRPr="00567A61">
        <w:rPr>
          <w:rFonts w:ascii="Times New Roman" w:hAnsi="Times New Roman"/>
          <w:sz w:val="24"/>
          <w:szCs w:val="24"/>
        </w:rPr>
        <w:t>onthly HDDs).xlsx</w:t>
      </w:r>
    </w:p>
    <w:p w14:paraId="29C8CAC2" w14:textId="77777777" w:rsidR="005C50AA" w:rsidRPr="00560942" w:rsidRDefault="005C50AA" w:rsidP="005C50AA">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bookmarkEnd w:id="5"/>
    <w:p w14:paraId="17173870" w14:textId="77777777" w:rsidR="00B108FD" w:rsidRDefault="00B108FD" w:rsidP="00B108FD">
      <w:pPr>
        <w:numPr>
          <w:ilvl w:val="0"/>
          <w:numId w:val="2"/>
        </w:numPr>
        <w:spacing w:after="240" w:line="240" w:lineRule="auto"/>
        <w:rPr>
          <w:rFonts w:ascii="Times New Roman" w:eastAsia="SimSun" w:hAnsi="Times New Roman" w:cs="Times New Roman"/>
          <w:iCs/>
          <w:sz w:val="24"/>
          <w:szCs w:val="24"/>
        </w:rPr>
      </w:pPr>
      <w:r w:rsidRPr="00B108FD">
        <w:rPr>
          <w:rFonts w:ascii="Times New Roman" w:eastAsia="SimSun" w:hAnsi="Times New Roman" w:cs="Times New Roman"/>
          <w:iCs/>
          <w:sz w:val="24"/>
          <w:szCs w:val="24"/>
        </w:rPr>
        <w:t xml:space="preserve">A summary of the peak demand day for each year of the most recently approved CSP, along with the relevant weather attributes, including HDDs, wind speed, wind direction, cloud cover, and other relevant factors contributing to the actual firm demand.  </w:t>
      </w:r>
    </w:p>
    <w:p w14:paraId="70DCF0DC" w14:textId="77777777" w:rsidR="00734A33" w:rsidRDefault="00734A33" w:rsidP="00734A33">
      <w:pPr>
        <w:tabs>
          <w:tab w:val="left" w:pos="360"/>
        </w:tabs>
        <w:autoSpaceDE w:val="0"/>
        <w:autoSpaceDN w:val="0"/>
        <w:adjustRightInd w:val="0"/>
        <w:spacing w:after="0" w:line="240" w:lineRule="auto"/>
        <w:ind w:left="360" w:hanging="360"/>
        <w:jc w:val="both"/>
        <w:rPr>
          <w:rFonts w:ascii="Times New Roman" w:hAnsi="Times New Roman"/>
          <w:b/>
          <w:sz w:val="24"/>
          <w:szCs w:val="24"/>
        </w:rPr>
      </w:pPr>
      <w:r>
        <w:rPr>
          <w:rFonts w:ascii="Times New Roman" w:hAnsi="Times New Roman"/>
          <w:b/>
          <w:sz w:val="24"/>
          <w:szCs w:val="24"/>
        </w:rPr>
        <w:t xml:space="preserve">RESPONSE:  </w:t>
      </w:r>
    </w:p>
    <w:p w14:paraId="67110F65" w14:textId="77777777" w:rsidR="00734A33" w:rsidRDefault="00734A33" w:rsidP="00734A33">
      <w:pPr>
        <w:tabs>
          <w:tab w:val="left" w:pos="360"/>
        </w:tabs>
        <w:autoSpaceDE w:val="0"/>
        <w:autoSpaceDN w:val="0"/>
        <w:adjustRightInd w:val="0"/>
        <w:spacing w:after="0" w:line="240" w:lineRule="auto"/>
        <w:ind w:left="720" w:hanging="360"/>
        <w:rPr>
          <w:rFonts w:ascii="Times New Roman" w:hAnsi="Times New Roman"/>
          <w:b/>
          <w:sz w:val="24"/>
          <w:szCs w:val="24"/>
        </w:rPr>
      </w:pPr>
    </w:p>
    <w:p w14:paraId="1488900D" w14:textId="685626C4" w:rsidR="00734A33" w:rsidRDefault="00734A33" w:rsidP="00734A33">
      <w:pPr>
        <w:spacing w:after="240" w:line="240" w:lineRule="auto"/>
        <w:rPr>
          <w:rFonts w:ascii="Times New Roman" w:hAnsi="Times New Roman"/>
          <w:sz w:val="24"/>
          <w:szCs w:val="24"/>
        </w:rPr>
      </w:pPr>
      <w:r w:rsidRPr="00D31A76">
        <w:rPr>
          <w:rFonts w:ascii="Times New Roman" w:hAnsi="Times New Roman"/>
          <w:sz w:val="24"/>
          <w:szCs w:val="24"/>
        </w:rPr>
        <w:t xml:space="preserve">See attachment </w:t>
      </w:r>
      <w:r w:rsidR="00567A61" w:rsidRPr="00567A61">
        <w:rPr>
          <w:rFonts w:ascii="Times New Roman" w:hAnsi="Times New Roman"/>
          <w:sz w:val="24"/>
          <w:szCs w:val="24"/>
        </w:rPr>
        <w:t>MFR-Historical Data b-6 (peak demand day</w:t>
      </w:r>
      <w:r w:rsidR="00BD53FF">
        <w:rPr>
          <w:rFonts w:ascii="Times New Roman" w:hAnsi="Times New Roman"/>
          <w:sz w:val="24"/>
          <w:szCs w:val="24"/>
        </w:rPr>
        <w:t xml:space="preserve"> - weather attributes</w:t>
      </w:r>
      <w:r w:rsidR="00567A61" w:rsidRPr="00567A61">
        <w:rPr>
          <w:rFonts w:ascii="Times New Roman" w:hAnsi="Times New Roman"/>
          <w:sz w:val="24"/>
          <w:szCs w:val="24"/>
        </w:rPr>
        <w:t>).xlsx</w:t>
      </w:r>
    </w:p>
    <w:p w14:paraId="560B0DF3" w14:textId="77777777" w:rsidR="00734A33" w:rsidRPr="00560942" w:rsidRDefault="00734A33" w:rsidP="00734A33">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p w14:paraId="01230B35" w14:textId="77777777" w:rsidR="00B108FD" w:rsidRDefault="00B108FD" w:rsidP="00B108FD">
      <w:pPr>
        <w:numPr>
          <w:ilvl w:val="0"/>
          <w:numId w:val="2"/>
        </w:numPr>
        <w:spacing w:after="240" w:line="240" w:lineRule="auto"/>
        <w:rPr>
          <w:rFonts w:ascii="Times New Roman" w:eastAsia="SimSun" w:hAnsi="Times New Roman" w:cs="Times New Roman"/>
          <w:iCs/>
          <w:sz w:val="24"/>
          <w:szCs w:val="24"/>
        </w:rPr>
      </w:pPr>
      <w:r w:rsidRPr="00B108FD">
        <w:rPr>
          <w:rFonts w:ascii="Times New Roman" w:eastAsia="SimSun" w:hAnsi="Times New Roman" w:cs="Times New Roman"/>
          <w:iCs/>
          <w:sz w:val="24"/>
          <w:szCs w:val="24"/>
        </w:rPr>
        <w:t xml:space="preserve">Actual daily firm and interruptible throughput quantities by month and by primary pool measured in dekatherms for the period covered by the most recently approved CSP.  </w:t>
      </w:r>
      <w:bookmarkStart w:id="6" w:name="_Hlk519863624"/>
    </w:p>
    <w:p w14:paraId="3871A142" w14:textId="77777777" w:rsidR="00734A33" w:rsidRDefault="00734A33" w:rsidP="00734A33">
      <w:pPr>
        <w:tabs>
          <w:tab w:val="left" w:pos="360"/>
        </w:tabs>
        <w:autoSpaceDE w:val="0"/>
        <w:autoSpaceDN w:val="0"/>
        <w:adjustRightInd w:val="0"/>
        <w:spacing w:after="0" w:line="240" w:lineRule="auto"/>
        <w:ind w:left="360" w:hanging="360"/>
        <w:jc w:val="both"/>
        <w:rPr>
          <w:rFonts w:ascii="Times New Roman" w:hAnsi="Times New Roman"/>
          <w:b/>
          <w:sz w:val="24"/>
          <w:szCs w:val="24"/>
        </w:rPr>
      </w:pPr>
      <w:r>
        <w:rPr>
          <w:rFonts w:ascii="Times New Roman" w:hAnsi="Times New Roman"/>
          <w:b/>
          <w:sz w:val="24"/>
          <w:szCs w:val="24"/>
        </w:rPr>
        <w:t xml:space="preserve">RESPONSE:  </w:t>
      </w:r>
    </w:p>
    <w:p w14:paraId="7A4432DF" w14:textId="77777777" w:rsidR="00734A33" w:rsidRDefault="00734A33" w:rsidP="00734A33">
      <w:pPr>
        <w:tabs>
          <w:tab w:val="left" w:pos="360"/>
        </w:tabs>
        <w:autoSpaceDE w:val="0"/>
        <w:autoSpaceDN w:val="0"/>
        <w:adjustRightInd w:val="0"/>
        <w:spacing w:after="0" w:line="240" w:lineRule="auto"/>
        <w:ind w:left="720" w:hanging="360"/>
        <w:rPr>
          <w:rFonts w:ascii="Times New Roman" w:hAnsi="Times New Roman"/>
          <w:b/>
          <w:sz w:val="24"/>
          <w:szCs w:val="24"/>
        </w:rPr>
      </w:pPr>
    </w:p>
    <w:p w14:paraId="25608EC6" w14:textId="77777777" w:rsidR="00734A33" w:rsidRDefault="00734A33" w:rsidP="00734A33">
      <w:pPr>
        <w:spacing w:after="240" w:line="240" w:lineRule="auto"/>
        <w:rPr>
          <w:rFonts w:ascii="Times New Roman" w:hAnsi="Times New Roman"/>
          <w:sz w:val="24"/>
          <w:szCs w:val="24"/>
        </w:rPr>
      </w:pPr>
      <w:r w:rsidRPr="00D31A76">
        <w:rPr>
          <w:rFonts w:ascii="Times New Roman" w:hAnsi="Times New Roman"/>
          <w:sz w:val="24"/>
          <w:szCs w:val="24"/>
        </w:rPr>
        <w:t xml:space="preserve">See attachment </w:t>
      </w:r>
      <w:r w:rsidR="00567A61" w:rsidRPr="00567A61">
        <w:rPr>
          <w:rFonts w:ascii="Times New Roman" w:hAnsi="Times New Roman"/>
          <w:sz w:val="24"/>
          <w:szCs w:val="24"/>
        </w:rPr>
        <w:t>MFR-Historical Data b-7 (firm and inter load).xlsx</w:t>
      </w:r>
    </w:p>
    <w:p w14:paraId="0451FBDA" w14:textId="77777777" w:rsidR="00734A33" w:rsidRPr="00560942" w:rsidRDefault="00734A33" w:rsidP="00734A33">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p w14:paraId="58379D54" w14:textId="470051C3" w:rsidR="00B108FD" w:rsidRDefault="000A1793" w:rsidP="00B108FD">
      <w:pPr>
        <w:numPr>
          <w:ilvl w:val="0"/>
          <w:numId w:val="2"/>
        </w:numPr>
        <w:spacing w:after="240" w:line="240" w:lineRule="auto"/>
        <w:rPr>
          <w:rFonts w:ascii="Times New Roman" w:eastAsia="SimSun" w:hAnsi="Times New Roman" w:cs="Times New Roman"/>
          <w:iCs/>
          <w:sz w:val="24"/>
          <w:szCs w:val="24"/>
        </w:rPr>
      </w:pPr>
      <w:r w:rsidRPr="00B108FD">
        <w:rPr>
          <w:rFonts w:ascii="Times New Roman" w:eastAsia="SimSun" w:hAnsi="Times New Roman" w:cs="Times New Roman"/>
          <w:iCs/>
          <w:sz w:val="24"/>
          <w:szCs w:val="24"/>
        </w:rPr>
        <w:t>A summary table of the no-notice</w:t>
      </w:r>
      <w:r w:rsidR="00B108FD" w:rsidRPr="00B108FD">
        <w:rPr>
          <w:rFonts w:ascii="Times New Roman" w:eastAsia="SimSun" w:hAnsi="Times New Roman" w:cs="Times New Roman"/>
          <w:iCs/>
          <w:sz w:val="24"/>
          <w:szCs w:val="24"/>
        </w:rPr>
        <w:t xml:space="preserve"> bundled peaking sales service (“BPPSS”) by month for November through March, in each of the past three (3) years. (See chart below)</w:t>
      </w:r>
    </w:p>
    <w:p w14:paraId="689B9620" w14:textId="77777777" w:rsidR="00734A33" w:rsidRDefault="00734A33" w:rsidP="00734A33">
      <w:pPr>
        <w:tabs>
          <w:tab w:val="left" w:pos="360"/>
        </w:tabs>
        <w:autoSpaceDE w:val="0"/>
        <w:autoSpaceDN w:val="0"/>
        <w:adjustRightInd w:val="0"/>
        <w:spacing w:after="0" w:line="240" w:lineRule="auto"/>
        <w:ind w:left="360" w:hanging="360"/>
        <w:jc w:val="both"/>
        <w:rPr>
          <w:rFonts w:ascii="Times New Roman" w:hAnsi="Times New Roman"/>
          <w:b/>
          <w:sz w:val="24"/>
          <w:szCs w:val="24"/>
        </w:rPr>
      </w:pPr>
      <w:bookmarkStart w:id="7" w:name="_Hlk10636462"/>
      <w:r>
        <w:rPr>
          <w:rFonts w:ascii="Times New Roman" w:hAnsi="Times New Roman"/>
          <w:b/>
          <w:sz w:val="24"/>
          <w:szCs w:val="24"/>
        </w:rPr>
        <w:t xml:space="preserve">RESPONSE:  </w:t>
      </w:r>
    </w:p>
    <w:p w14:paraId="33DB3812" w14:textId="77777777" w:rsidR="00734A33" w:rsidRDefault="00734A33" w:rsidP="00734A33">
      <w:pPr>
        <w:tabs>
          <w:tab w:val="left" w:pos="360"/>
        </w:tabs>
        <w:autoSpaceDE w:val="0"/>
        <w:autoSpaceDN w:val="0"/>
        <w:adjustRightInd w:val="0"/>
        <w:spacing w:after="0" w:line="240" w:lineRule="auto"/>
        <w:ind w:left="720" w:hanging="360"/>
        <w:rPr>
          <w:rFonts w:ascii="Times New Roman" w:hAnsi="Times New Roman"/>
          <w:b/>
          <w:sz w:val="24"/>
          <w:szCs w:val="24"/>
        </w:rPr>
      </w:pPr>
    </w:p>
    <w:p w14:paraId="7C02DA56" w14:textId="77777777" w:rsidR="00734A33" w:rsidRDefault="00734A33" w:rsidP="00734A33">
      <w:pPr>
        <w:spacing w:after="240" w:line="240" w:lineRule="auto"/>
        <w:rPr>
          <w:rFonts w:ascii="Times New Roman" w:hAnsi="Times New Roman"/>
          <w:sz w:val="24"/>
          <w:szCs w:val="24"/>
        </w:rPr>
      </w:pPr>
      <w:r w:rsidRPr="00D31A76">
        <w:rPr>
          <w:rFonts w:ascii="Times New Roman" w:hAnsi="Times New Roman"/>
          <w:sz w:val="24"/>
          <w:szCs w:val="24"/>
        </w:rPr>
        <w:t xml:space="preserve">See attachment </w:t>
      </w:r>
      <w:r w:rsidR="008B58D4" w:rsidRPr="008B58D4">
        <w:rPr>
          <w:rFonts w:ascii="Times New Roman" w:hAnsi="Times New Roman"/>
          <w:sz w:val="24"/>
          <w:szCs w:val="24"/>
        </w:rPr>
        <w:t>MFR-Historical Data b-8 (no-notice BPPSS).xlsx</w:t>
      </w:r>
    </w:p>
    <w:p w14:paraId="147F003E" w14:textId="77777777" w:rsidR="00734A33" w:rsidRDefault="00734A33" w:rsidP="00734A33">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bookmarkEnd w:id="7"/>
    <w:p w14:paraId="12A87E54" w14:textId="1799C92F" w:rsidR="00B108FD" w:rsidRPr="00B108FD" w:rsidRDefault="00B108FD" w:rsidP="00B108FD">
      <w:pPr>
        <w:numPr>
          <w:ilvl w:val="0"/>
          <w:numId w:val="2"/>
        </w:numPr>
        <w:spacing w:after="240" w:line="240" w:lineRule="auto"/>
        <w:rPr>
          <w:rFonts w:ascii="Times New Roman" w:eastAsia="SimSun" w:hAnsi="Times New Roman" w:cs="Times New Roman"/>
          <w:iCs/>
          <w:sz w:val="24"/>
          <w:szCs w:val="24"/>
        </w:rPr>
      </w:pPr>
      <w:r w:rsidRPr="00B108FD">
        <w:rPr>
          <w:rFonts w:ascii="Times New Roman" w:eastAsia="SimSun" w:hAnsi="Times New Roman" w:cs="Times New Roman"/>
          <w:iCs/>
          <w:sz w:val="24"/>
          <w:szCs w:val="24"/>
        </w:rPr>
        <w:t>A summary of discretionary BPPSS utilization by month for November through March, in each of the past three (3) years. (See chart below)</w:t>
      </w:r>
    </w:p>
    <w:p w14:paraId="65030D71" w14:textId="77777777" w:rsidR="00B108FD" w:rsidRPr="00B108FD" w:rsidRDefault="00B108FD" w:rsidP="00B108FD">
      <w:pPr>
        <w:spacing w:after="240" w:line="240" w:lineRule="auto"/>
        <w:ind w:left="1080"/>
        <w:rPr>
          <w:rFonts w:ascii="Times New Roman" w:eastAsia="SimSun" w:hAnsi="Times New Roman" w:cs="Times New Roman"/>
          <w:iCs/>
          <w:sz w:val="24"/>
          <w:szCs w:val="24"/>
        </w:rPr>
      </w:pPr>
      <w:r w:rsidRPr="00B108FD">
        <w:rPr>
          <w:rFonts w:ascii="Times New Roman" w:eastAsia="SimSun" w:hAnsi="Times New Roman" w:cs="Times New Roman"/>
          <w:iCs/>
          <w:noProof/>
          <w:sz w:val="24"/>
          <w:szCs w:val="24"/>
        </w:rPr>
        <w:lastRenderedPageBreak/>
        <w:drawing>
          <wp:inline distT="0" distB="0" distL="0" distR="0" wp14:anchorId="72008AF0" wp14:editId="19DF1592">
            <wp:extent cx="5761355" cy="30302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1355" cy="3030220"/>
                    </a:xfrm>
                    <a:prstGeom prst="rect">
                      <a:avLst/>
                    </a:prstGeom>
                    <a:noFill/>
                  </pic:spPr>
                </pic:pic>
              </a:graphicData>
            </a:graphic>
          </wp:inline>
        </w:drawing>
      </w:r>
    </w:p>
    <w:p w14:paraId="41279958" w14:textId="77777777" w:rsidR="0025658B" w:rsidRDefault="0025658B" w:rsidP="0025658B">
      <w:pPr>
        <w:tabs>
          <w:tab w:val="left" w:pos="360"/>
        </w:tabs>
        <w:autoSpaceDE w:val="0"/>
        <w:autoSpaceDN w:val="0"/>
        <w:adjustRightInd w:val="0"/>
        <w:spacing w:after="0" w:line="240" w:lineRule="auto"/>
        <w:ind w:left="360" w:hanging="360"/>
        <w:jc w:val="both"/>
        <w:rPr>
          <w:rFonts w:ascii="Times New Roman" w:hAnsi="Times New Roman"/>
          <w:b/>
          <w:sz w:val="24"/>
          <w:szCs w:val="24"/>
        </w:rPr>
      </w:pPr>
      <w:bookmarkStart w:id="8" w:name="_Hlk10636511"/>
      <w:r>
        <w:rPr>
          <w:rFonts w:ascii="Times New Roman" w:hAnsi="Times New Roman"/>
          <w:b/>
          <w:sz w:val="24"/>
          <w:szCs w:val="24"/>
        </w:rPr>
        <w:t xml:space="preserve">RESPONSE:  </w:t>
      </w:r>
    </w:p>
    <w:p w14:paraId="27329106" w14:textId="77777777" w:rsidR="0025658B" w:rsidRDefault="0025658B" w:rsidP="0025658B">
      <w:pPr>
        <w:tabs>
          <w:tab w:val="left" w:pos="360"/>
        </w:tabs>
        <w:autoSpaceDE w:val="0"/>
        <w:autoSpaceDN w:val="0"/>
        <w:adjustRightInd w:val="0"/>
        <w:spacing w:after="0" w:line="240" w:lineRule="auto"/>
        <w:ind w:left="720" w:hanging="360"/>
        <w:rPr>
          <w:rFonts w:ascii="Times New Roman" w:hAnsi="Times New Roman"/>
          <w:b/>
          <w:sz w:val="24"/>
          <w:szCs w:val="24"/>
        </w:rPr>
      </w:pPr>
    </w:p>
    <w:p w14:paraId="59F254AA" w14:textId="77777777" w:rsidR="0025658B" w:rsidRDefault="0025658B" w:rsidP="0025658B">
      <w:pPr>
        <w:spacing w:after="240" w:line="240" w:lineRule="auto"/>
        <w:rPr>
          <w:rFonts w:ascii="Times New Roman" w:hAnsi="Times New Roman"/>
          <w:sz w:val="24"/>
          <w:szCs w:val="24"/>
        </w:rPr>
      </w:pPr>
      <w:r w:rsidRPr="00D31A76">
        <w:rPr>
          <w:rFonts w:ascii="Times New Roman" w:hAnsi="Times New Roman"/>
          <w:sz w:val="24"/>
          <w:szCs w:val="24"/>
        </w:rPr>
        <w:t xml:space="preserve">See attachment </w:t>
      </w:r>
      <w:r w:rsidR="008B58D4" w:rsidRPr="008B58D4">
        <w:rPr>
          <w:rFonts w:ascii="Times New Roman" w:hAnsi="Times New Roman"/>
          <w:sz w:val="24"/>
          <w:szCs w:val="24"/>
        </w:rPr>
        <w:t>MFR-Historical Data b-9 (discretionary BPPSS).xlsx</w:t>
      </w:r>
    </w:p>
    <w:p w14:paraId="40A6F485" w14:textId="77777777" w:rsidR="0025658B" w:rsidRPr="00560942" w:rsidRDefault="0025658B" w:rsidP="0025658B">
      <w:pPr>
        <w:spacing w:after="240" w:line="240" w:lineRule="auto"/>
        <w:rPr>
          <w:rFonts w:ascii="Times New Roman" w:eastAsia="SimSun" w:hAnsi="Times New Roman" w:cs="Times New Roman"/>
          <w:b/>
          <w:bCs/>
          <w:iCs/>
          <w:sz w:val="24"/>
          <w:szCs w:val="24"/>
        </w:rPr>
      </w:pPr>
      <w:bookmarkStart w:id="9" w:name="_Hlk10636928"/>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bookmarkEnd w:id="6"/>
    <w:bookmarkEnd w:id="8"/>
    <w:bookmarkEnd w:id="9"/>
    <w:p w14:paraId="5FFF6855" w14:textId="77777777" w:rsidR="00B108FD" w:rsidRPr="00B108FD" w:rsidRDefault="00B108FD" w:rsidP="00B108FD">
      <w:pPr>
        <w:numPr>
          <w:ilvl w:val="0"/>
          <w:numId w:val="2"/>
        </w:numPr>
        <w:spacing w:after="240" w:line="240" w:lineRule="auto"/>
        <w:rPr>
          <w:rFonts w:ascii="Times New Roman" w:eastAsia="SimSun" w:hAnsi="Times New Roman" w:cs="Times New Roman"/>
          <w:iCs/>
          <w:sz w:val="24"/>
          <w:szCs w:val="24"/>
        </w:rPr>
      </w:pPr>
      <w:r w:rsidRPr="00B108FD">
        <w:rPr>
          <w:rFonts w:ascii="Times New Roman" w:eastAsia="Times New Roman" w:hAnsi="Times New Roman" w:cs="Times New Roman"/>
          <w:iCs/>
          <w:sz w:val="24"/>
          <w:szCs w:val="24"/>
        </w:rPr>
        <w:t xml:space="preserve">A brief description of the EDC’s activities for the </w:t>
      </w:r>
      <w:r w:rsidRPr="00B108FD">
        <w:rPr>
          <w:rFonts w:ascii="Times New Roman" w:eastAsia="SimSun" w:hAnsi="Times New Roman" w:cs="Times New Roman"/>
          <w:iCs/>
          <w:sz w:val="24"/>
          <w:szCs w:val="24"/>
        </w:rPr>
        <w:t>period covered by the most recently approved CSP,</w:t>
      </w:r>
      <w:r w:rsidRPr="00B108FD">
        <w:rPr>
          <w:rFonts w:ascii="Times New Roman" w:eastAsia="Times New Roman" w:hAnsi="Times New Roman" w:cs="Times New Roman"/>
          <w:iCs/>
          <w:sz w:val="24"/>
          <w:szCs w:val="24"/>
        </w:rPr>
        <w:t xml:space="preserve"> with respect to proceedings at the Federal Energy Regulatory Commission (“FERC”).   </w:t>
      </w:r>
    </w:p>
    <w:p w14:paraId="645272CC" w14:textId="77777777" w:rsidR="0025658B" w:rsidRDefault="0025658B" w:rsidP="0025658B">
      <w:pPr>
        <w:tabs>
          <w:tab w:val="left" w:pos="360"/>
        </w:tabs>
        <w:autoSpaceDE w:val="0"/>
        <w:autoSpaceDN w:val="0"/>
        <w:adjustRightInd w:val="0"/>
        <w:spacing w:after="0" w:line="240" w:lineRule="auto"/>
        <w:ind w:left="360" w:hanging="360"/>
        <w:jc w:val="both"/>
        <w:rPr>
          <w:rFonts w:ascii="Times New Roman" w:hAnsi="Times New Roman"/>
          <w:b/>
          <w:sz w:val="24"/>
          <w:szCs w:val="24"/>
        </w:rPr>
      </w:pPr>
      <w:r>
        <w:rPr>
          <w:rFonts w:ascii="Times New Roman" w:hAnsi="Times New Roman"/>
          <w:b/>
          <w:sz w:val="24"/>
          <w:szCs w:val="24"/>
        </w:rPr>
        <w:t xml:space="preserve">RESPONSE:  </w:t>
      </w:r>
    </w:p>
    <w:p w14:paraId="4A0AE7DB" w14:textId="77777777" w:rsidR="0025658B" w:rsidRDefault="0025658B" w:rsidP="0025658B">
      <w:pPr>
        <w:tabs>
          <w:tab w:val="left" w:pos="360"/>
        </w:tabs>
        <w:autoSpaceDE w:val="0"/>
        <w:autoSpaceDN w:val="0"/>
        <w:adjustRightInd w:val="0"/>
        <w:spacing w:after="0" w:line="240" w:lineRule="auto"/>
        <w:ind w:left="720" w:hanging="360"/>
        <w:rPr>
          <w:rFonts w:ascii="Times New Roman" w:hAnsi="Times New Roman"/>
          <w:b/>
          <w:sz w:val="24"/>
          <w:szCs w:val="24"/>
        </w:rPr>
      </w:pPr>
    </w:p>
    <w:p w14:paraId="1F6D9E0B" w14:textId="77777777" w:rsidR="0025658B" w:rsidRDefault="0025658B" w:rsidP="0025658B">
      <w:pPr>
        <w:spacing w:after="240" w:line="240" w:lineRule="auto"/>
        <w:rPr>
          <w:rFonts w:ascii="Times New Roman" w:hAnsi="Times New Roman"/>
          <w:sz w:val="24"/>
          <w:szCs w:val="24"/>
        </w:rPr>
      </w:pPr>
      <w:r w:rsidRPr="00D31A76">
        <w:rPr>
          <w:rFonts w:ascii="Times New Roman" w:hAnsi="Times New Roman"/>
          <w:sz w:val="24"/>
          <w:szCs w:val="24"/>
        </w:rPr>
        <w:t xml:space="preserve">See attachment </w:t>
      </w:r>
      <w:r w:rsidR="008B58D4" w:rsidRPr="008B58D4">
        <w:rPr>
          <w:rFonts w:ascii="Times New Roman" w:hAnsi="Times New Roman"/>
          <w:sz w:val="24"/>
          <w:szCs w:val="24"/>
        </w:rPr>
        <w:t>MFR-Historical Data b-10 (FERC proceedings).docx</w:t>
      </w:r>
    </w:p>
    <w:p w14:paraId="4B54CB89" w14:textId="434643BD" w:rsidR="0025658B" w:rsidRPr="00560942" w:rsidRDefault="0025658B" w:rsidP="0025658B">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 xml:space="preserve">This response was prepared by or under the supervision of </w:t>
      </w:r>
      <w:r>
        <w:rPr>
          <w:rFonts w:ascii="Times New Roman" w:eastAsia="SimSun" w:hAnsi="Times New Roman" w:cs="Times New Roman"/>
          <w:b/>
          <w:bCs/>
          <w:iCs/>
          <w:sz w:val="24"/>
          <w:szCs w:val="24"/>
        </w:rPr>
        <w:t>Elizabeth Wade</w:t>
      </w:r>
      <w:r w:rsidRPr="00560942">
        <w:rPr>
          <w:rFonts w:ascii="Times New Roman" w:eastAsia="SimSun" w:hAnsi="Times New Roman" w:cs="Times New Roman"/>
          <w:b/>
          <w:bCs/>
          <w:iCs/>
          <w:sz w:val="24"/>
          <w:szCs w:val="24"/>
        </w:rPr>
        <w:t>,</w:t>
      </w:r>
      <w:r w:rsidR="00883A09">
        <w:rPr>
          <w:rFonts w:ascii="Times New Roman" w:eastAsia="SimSun" w:hAnsi="Times New Roman" w:cs="Times New Roman"/>
          <w:b/>
          <w:bCs/>
          <w:iCs/>
          <w:sz w:val="24"/>
          <w:szCs w:val="24"/>
        </w:rPr>
        <w:t xml:space="preserve"> Chief </w:t>
      </w:r>
      <w:r>
        <w:rPr>
          <w:rFonts w:ascii="Times New Roman" w:eastAsia="SimSun" w:hAnsi="Times New Roman" w:cs="Times New Roman"/>
          <w:b/>
          <w:bCs/>
          <w:iCs/>
          <w:sz w:val="24"/>
          <w:szCs w:val="24"/>
        </w:rPr>
        <w:t>Counsel</w:t>
      </w:r>
      <w:r w:rsidR="00883A09">
        <w:rPr>
          <w:rFonts w:ascii="Times New Roman" w:eastAsia="SimSun" w:hAnsi="Times New Roman" w:cs="Times New Roman"/>
          <w:b/>
          <w:bCs/>
          <w:iCs/>
          <w:sz w:val="24"/>
          <w:szCs w:val="24"/>
        </w:rPr>
        <w:t>, Regulatory Affairs</w:t>
      </w:r>
      <w:r>
        <w:rPr>
          <w:rFonts w:ascii="Times New Roman" w:eastAsia="SimSun" w:hAnsi="Times New Roman" w:cs="Times New Roman"/>
          <w:b/>
          <w:bCs/>
          <w:iCs/>
          <w:sz w:val="24"/>
          <w:szCs w:val="24"/>
        </w:rPr>
        <w:t xml:space="preserve"> </w:t>
      </w:r>
      <w:r w:rsidRPr="00560942">
        <w:rPr>
          <w:rFonts w:ascii="Times New Roman" w:eastAsia="SimSun" w:hAnsi="Times New Roman" w:cs="Times New Roman"/>
          <w:b/>
          <w:bCs/>
          <w:iCs/>
          <w:sz w:val="24"/>
          <w:szCs w:val="24"/>
        </w:rPr>
        <w:t>for SCG</w:t>
      </w:r>
      <w:r>
        <w:rPr>
          <w:rFonts w:ascii="Times New Roman" w:eastAsia="SimSun" w:hAnsi="Times New Roman" w:cs="Times New Roman"/>
          <w:b/>
          <w:bCs/>
          <w:iCs/>
          <w:sz w:val="24"/>
          <w:szCs w:val="24"/>
        </w:rPr>
        <w:t>.</w:t>
      </w:r>
    </w:p>
    <w:p w14:paraId="0F1121D0" w14:textId="77777777" w:rsidR="00B108FD" w:rsidRPr="00B108FD" w:rsidRDefault="00B108FD" w:rsidP="00B108FD">
      <w:pPr>
        <w:numPr>
          <w:ilvl w:val="0"/>
          <w:numId w:val="2"/>
        </w:numPr>
        <w:spacing w:after="240" w:line="240" w:lineRule="auto"/>
        <w:rPr>
          <w:rFonts w:ascii="Times New Roman" w:eastAsia="SimSun" w:hAnsi="Times New Roman" w:cs="Times New Roman"/>
          <w:iCs/>
          <w:sz w:val="24"/>
          <w:szCs w:val="24"/>
        </w:rPr>
      </w:pPr>
      <w:r w:rsidRPr="008C0BA4">
        <w:rPr>
          <w:rFonts w:ascii="Times New Roman" w:hAnsi="Times New Roman"/>
          <w:sz w:val="24"/>
        </w:rPr>
        <w:t xml:space="preserve">A detailed description of </w:t>
      </w:r>
      <w:r w:rsidRPr="00B108FD">
        <w:rPr>
          <w:rFonts w:ascii="Times New Roman" w:eastAsia="Times New Roman" w:hAnsi="Times New Roman" w:cs="Times New Roman"/>
          <w:iCs/>
          <w:sz w:val="24"/>
          <w:szCs w:val="24"/>
        </w:rPr>
        <w:t xml:space="preserve">any unplanned gas supply or capacity disruptions over the last six (6) years.  Include:  </w:t>
      </w:r>
    </w:p>
    <w:p w14:paraId="1F4AD047" w14:textId="77777777" w:rsidR="00B108FD" w:rsidRPr="00B108FD" w:rsidRDefault="00B108FD" w:rsidP="00B108FD">
      <w:pPr>
        <w:numPr>
          <w:ilvl w:val="1"/>
          <w:numId w:val="2"/>
        </w:numPr>
        <w:spacing w:after="240" w:line="240" w:lineRule="auto"/>
        <w:ind w:left="2160"/>
        <w:rPr>
          <w:rFonts w:ascii="Times New Roman" w:eastAsia="SimSun" w:hAnsi="Times New Roman" w:cs="Times New Roman"/>
          <w:iCs/>
          <w:sz w:val="24"/>
          <w:szCs w:val="24"/>
        </w:rPr>
      </w:pPr>
      <w:r w:rsidRPr="00B108FD">
        <w:rPr>
          <w:rFonts w:ascii="Times New Roman" w:eastAsia="SimSun" w:hAnsi="Times New Roman" w:cs="Times New Roman"/>
          <w:iCs/>
          <w:sz w:val="24"/>
          <w:szCs w:val="24"/>
        </w:rPr>
        <w:t xml:space="preserve">The dates and duration of the disruptions;  </w:t>
      </w:r>
    </w:p>
    <w:p w14:paraId="1424F19D" w14:textId="77777777" w:rsidR="00B108FD" w:rsidRPr="00B108FD" w:rsidRDefault="00B108FD" w:rsidP="00B108FD">
      <w:pPr>
        <w:numPr>
          <w:ilvl w:val="1"/>
          <w:numId w:val="2"/>
        </w:numPr>
        <w:spacing w:after="240" w:line="240" w:lineRule="auto"/>
        <w:ind w:left="2160"/>
        <w:rPr>
          <w:rFonts w:ascii="Times New Roman" w:eastAsia="SimSun" w:hAnsi="Times New Roman" w:cs="Times New Roman"/>
          <w:iCs/>
          <w:sz w:val="24"/>
          <w:szCs w:val="24"/>
        </w:rPr>
      </w:pPr>
      <w:r w:rsidRPr="008C0BA4">
        <w:rPr>
          <w:rFonts w:ascii="Times New Roman" w:hAnsi="Times New Roman"/>
          <w:sz w:val="24"/>
        </w:rPr>
        <w:t>The nature and magnitude of the disruption;</w:t>
      </w:r>
      <w:r w:rsidRPr="00B108FD">
        <w:rPr>
          <w:rFonts w:ascii="Times New Roman" w:eastAsia="SimSun" w:hAnsi="Times New Roman" w:cs="Times New Roman"/>
          <w:iCs/>
          <w:sz w:val="24"/>
          <w:szCs w:val="24"/>
        </w:rPr>
        <w:t xml:space="preserve">  </w:t>
      </w:r>
    </w:p>
    <w:p w14:paraId="6855C1E4" w14:textId="77777777" w:rsidR="00B108FD" w:rsidRPr="00B108FD" w:rsidRDefault="00B108FD" w:rsidP="00B108FD">
      <w:pPr>
        <w:numPr>
          <w:ilvl w:val="1"/>
          <w:numId w:val="2"/>
        </w:numPr>
        <w:spacing w:after="240" w:line="240" w:lineRule="auto"/>
        <w:ind w:left="2160"/>
        <w:rPr>
          <w:rFonts w:ascii="Times New Roman" w:eastAsia="SimSun" w:hAnsi="Times New Roman" w:cs="Times New Roman"/>
          <w:iCs/>
          <w:sz w:val="24"/>
          <w:szCs w:val="24"/>
        </w:rPr>
      </w:pPr>
      <w:r w:rsidRPr="00B108FD">
        <w:rPr>
          <w:rFonts w:ascii="Times New Roman" w:eastAsia="SimSun" w:hAnsi="Times New Roman" w:cs="Times New Roman"/>
          <w:iCs/>
          <w:sz w:val="24"/>
          <w:szCs w:val="24"/>
        </w:rPr>
        <w:t xml:space="preserve">The number of affected firm customers;  </w:t>
      </w:r>
    </w:p>
    <w:p w14:paraId="3CFC27F6" w14:textId="77777777" w:rsidR="00B108FD" w:rsidRPr="00B108FD" w:rsidRDefault="00B108FD" w:rsidP="00B108FD">
      <w:pPr>
        <w:numPr>
          <w:ilvl w:val="1"/>
          <w:numId w:val="2"/>
        </w:numPr>
        <w:spacing w:after="240" w:line="240" w:lineRule="auto"/>
        <w:ind w:left="2160"/>
        <w:rPr>
          <w:rFonts w:ascii="Times New Roman" w:eastAsia="SimSun" w:hAnsi="Times New Roman" w:cs="Times New Roman"/>
          <w:iCs/>
          <w:sz w:val="24"/>
          <w:szCs w:val="24"/>
        </w:rPr>
      </w:pPr>
      <w:r w:rsidRPr="00B108FD">
        <w:rPr>
          <w:rFonts w:ascii="Times New Roman" w:eastAsia="SimSun" w:hAnsi="Times New Roman" w:cs="Times New Roman"/>
          <w:iCs/>
          <w:sz w:val="24"/>
          <w:szCs w:val="24"/>
        </w:rPr>
        <w:t xml:space="preserve">The amount of capacity lost; and  </w:t>
      </w:r>
    </w:p>
    <w:p w14:paraId="3095E3EE" w14:textId="77777777" w:rsidR="0025658B" w:rsidRDefault="00B108FD" w:rsidP="00B108FD">
      <w:pPr>
        <w:numPr>
          <w:ilvl w:val="1"/>
          <w:numId w:val="2"/>
        </w:numPr>
        <w:spacing w:after="240" w:line="240" w:lineRule="auto"/>
        <w:ind w:left="2160"/>
        <w:rPr>
          <w:rFonts w:ascii="Times New Roman" w:eastAsia="SimSun" w:hAnsi="Times New Roman" w:cs="Times New Roman"/>
          <w:iCs/>
          <w:sz w:val="24"/>
          <w:szCs w:val="24"/>
        </w:rPr>
      </w:pPr>
      <w:r w:rsidRPr="00B108FD">
        <w:rPr>
          <w:rFonts w:ascii="Times New Roman" w:eastAsia="SimSun" w:hAnsi="Times New Roman" w:cs="Times New Roman"/>
          <w:iCs/>
          <w:sz w:val="24"/>
          <w:szCs w:val="24"/>
        </w:rPr>
        <w:lastRenderedPageBreak/>
        <w:t xml:space="preserve">Penalties incurred by the EDC due to capacity disruptions or loss.  </w:t>
      </w:r>
    </w:p>
    <w:p w14:paraId="0155F9F5" w14:textId="77777777" w:rsidR="001D5DFE" w:rsidRDefault="001D5DFE" w:rsidP="001D5DFE">
      <w:pPr>
        <w:tabs>
          <w:tab w:val="left" w:pos="360"/>
        </w:tabs>
        <w:autoSpaceDE w:val="0"/>
        <w:autoSpaceDN w:val="0"/>
        <w:adjustRightInd w:val="0"/>
        <w:spacing w:after="0" w:line="240" w:lineRule="auto"/>
        <w:ind w:left="360" w:hanging="360"/>
        <w:jc w:val="both"/>
        <w:rPr>
          <w:rFonts w:ascii="Times New Roman" w:hAnsi="Times New Roman"/>
          <w:b/>
          <w:sz w:val="24"/>
          <w:szCs w:val="24"/>
        </w:rPr>
      </w:pPr>
      <w:r>
        <w:rPr>
          <w:rFonts w:ascii="Times New Roman" w:hAnsi="Times New Roman"/>
          <w:b/>
          <w:sz w:val="24"/>
          <w:szCs w:val="24"/>
        </w:rPr>
        <w:t xml:space="preserve">RESPONSE:  </w:t>
      </w:r>
    </w:p>
    <w:p w14:paraId="5A62CCF9" w14:textId="77777777" w:rsidR="001D5DFE" w:rsidRDefault="001D5DFE" w:rsidP="001D5DFE">
      <w:pPr>
        <w:tabs>
          <w:tab w:val="left" w:pos="360"/>
        </w:tabs>
        <w:autoSpaceDE w:val="0"/>
        <w:autoSpaceDN w:val="0"/>
        <w:adjustRightInd w:val="0"/>
        <w:spacing w:after="0" w:line="240" w:lineRule="auto"/>
        <w:ind w:left="720" w:hanging="360"/>
        <w:rPr>
          <w:rFonts w:ascii="Times New Roman" w:hAnsi="Times New Roman"/>
          <w:b/>
          <w:sz w:val="24"/>
          <w:szCs w:val="24"/>
        </w:rPr>
      </w:pPr>
    </w:p>
    <w:p w14:paraId="1B5E434D" w14:textId="1DABCB5A" w:rsidR="001D5DFE" w:rsidRDefault="000A1793" w:rsidP="001D5DFE">
      <w:pPr>
        <w:spacing w:after="240" w:line="240" w:lineRule="auto"/>
        <w:rPr>
          <w:rFonts w:ascii="Times New Roman" w:hAnsi="Times New Roman"/>
          <w:sz w:val="24"/>
          <w:szCs w:val="24"/>
        </w:rPr>
      </w:pPr>
      <w:r w:rsidRPr="00D31A76">
        <w:rPr>
          <w:rFonts w:ascii="Times New Roman" w:hAnsi="Times New Roman"/>
          <w:sz w:val="24"/>
          <w:szCs w:val="24"/>
        </w:rPr>
        <w:t xml:space="preserve">See attachment </w:t>
      </w:r>
      <w:r w:rsidRPr="008B58D4">
        <w:rPr>
          <w:rFonts w:ascii="Times New Roman" w:hAnsi="Times New Roman"/>
          <w:sz w:val="24"/>
          <w:szCs w:val="24"/>
        </w:rPr>
        <w:t>MFR-Historical Data b-1</w:t>
      </w:r>
      <w:r>
        <w:rPr>
          <w:rFonts w:ascii="Times New Roman" w:hAnsi="Times New Roman"/>
          <w:sz w:val="24"/>
          <w:szCs w:val="24"/>
        </w:rPr>
        <w:t>1</w:t>
      </w:r>
      <w:r w:rsidRPr="008B58D4">
        <w:rPr>
          <w:rFonts w:ascii="Times New Roman" w:hAnsi="Times New Roman"/>
          <w:sz w:val="24"/>
          <w:szCs w:val="24"/>
        </w:rPr>
        <w:t xml:space="preserve"> (</w:t>
      </w:r>
      <w:r>
        <w:rPr>
          <w:rFonts w:ascii="Times New Roman" w:hAnsi="Times New Roman"/>
          <w:sz w:val="24"/>
          <w:szCs w:val="24"/>
        </w:rPr>
        <w:t>unplanned disruptions</w:t>
      </w:r>
      <w:r w:rsidRPr="008B58D4">
        <w:rPr>
          <w:rFonts w:ascii="Times New Roman" w:hAnsi="Times New Roman"/>
          <w:sz w:val="24"/>
          <w:szCs w:val="24"/>
        </w:rPr>
        <w:t>).docx</w:t>
      </w:r>
    </w:p>
    <w:p w14:paraId="0A48B3EC" w14:textId="77777777" w:rsidR="000C548F" w:rsidRPr="00560942" w:rsidRDefault="000C548F" w:rsidP="000C548F">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p w14:paraId="222B1B22" w14:textId="77777777" w:rsidR="00B108FD" w:rsidRPr="00B108FD" w:rsidRDefault="00B108FD" w:rsidP="00B108FD">
      <w:pPr>
        <w:numPr>
          <w:ilvl w:val="0"/>
          <w:numId w:val="2"/>
        </w:numPr>
        <w:spacing w:after="240" w:line="240" w:lineRule="auto"/>
        <w:rPr>
          <w:rFonts w:ascii="Times New Roman" w:eastAsia="SimSun" w:hAnsi="Times New Roman" w:cs="Times New Roman"/>
          <w:iCs/>
          <w:sz w:val="24"/>
          <w:szCs w:val="24"/>
        </w:rPr>
      </w:pPr>
      <w:r w:rsidRPr="00B108FD">
        <w:rPr>
          <w:rFonts w:ascii="Times New Roman" w:eastAsia="Times New Roman" w:hAnsi="Times New Roman" w:cs="Times New Roman"/>
          <w:iCs/>
          <w:sz w:val="24"/>
          <w:szCs w:val="24"/>
        </w:rPr>
        <w:t xml:space="preserve">A schedule, provided on a confidential basis, of penalties incurred by the poolers and marketers pursuant to supply mismatch (“SMM”) violations imposed during the previous six (6) years. Include:  </w:t>
      </w:r>
    </w:p>
    <w:p w14:paraId="6ABCBC3E" w14:textId="77777777" w:rsidR="00B108FD" w:rsidRPr="00B108FD" w:rsidRDefault="00B108FD" w:rsidP="00B108FD">
      <w:pPr>
        <w:numPr>
          <w:ilvl w:val="0"/>
          <w:numId w:val="3"/>
        </w:numPr>
        <w:spacing w:after="240" w:line="240" w:lineRule="auto"/>
        <w:ind w:left="2160"/>
        <w:rPr>
          <w:rFonts w:ascii="Times New Roman" w:eastAsia="SimSun" w:hAnsi="Times New Roman" w:cs="Times New Roman"/>
          <w:iCs/>
          <w:sz w:val="24"/>
          <w:szCs w:val="24"/>
        </w:rPr>
      </w:pPr>
      <w:r w:rsidRPr="00B108FD">
        <w:rPr>
          <w:rFonts w:ascii="Times New Roman" w:eastAsia="SimSun" w:hAnsi="Times New Roman" w:cs="Times New Roman"/>
          <w:iCs/>
          <w:sz w:val="24"/>
          <w:szCs w:val="24"/>
        </w:rPr>
        <w:t xml:space="preserve">Dates marketers incurred SMM violations, associated quantities, and the incentive charges the marketers incurred for failure to meet the liquefaction supply requirements (“LSR”);  </w:t>
      </w:r>
    </w:p>
    <w:p w14:paraId="658E8F02" w14:textId="77777777" w:rsidR="00B108FD" w:rsidRPr="00B108FD" w:rsidRDefault="00B108FD" w:rsidP="00B108FD">
      <w:pPr>
        <w:numPr>
          <w:ilvl w:val="0"/>
          <w:numId w:val="3"/>
        </w:numPr>
        <w:spacing w:after="240" w:line="240" w:lineRule="auto"/>
        <w:ind w:left="2160"/>
        <w:rPr>
          <w:rFonts w:ascii="Times New Roman" w:eastAsia="SimSun" w:hAnsi="Times New Roman" w:cs="Times New Roman"/>
          <w:iCs/>
          <w:sz w:val="24"/>
          <w:szCs w:val="24"/>
        </w:rPr>
      </w:pPr>
      <w:r w:rsidRPr="00B108FD">
        <w:rPr>
          <w:rFonts w:ascii="Times New Roman" w:eastAsia="SimSun" w:hAnsi="Times New Roman" w:cs="Times New Roman"/>
          <w:iCs/>
          <w:sz w:val="24"/>
          <w:szCs w:val="24"/>
        </w:rPr>
        <w:t xml:space="preserve">Dates marketers incurred SMM violations, associated quantities, and the incentive charges the marketers incurred for failure to meet the daily supply requirements (“DSR”);  </w:t>
      </w:r>
    </w:p>
    <w:p w14:paraId="29111C90" w14:textId="77777777" w:rsidR="00B108FD" w:rsidRPr="00B108FD" w:rsidRDefault="00B108FD" w:rsidP="00B108FD">
      <w:pPr>
        <w:numPr>
          <w:ilvl w:val="0"/>
          <w:numId w:val="3"/>
        </w:numPr>
        <w:spacing w:after="240" w:line="240" w:lineRule="auto"/>
        <w:ind w:left="2160"/>
        <w:rPr>
          <w:rFonts w:ascii="Times New Roman" w:eastAsia="SimSun" w:hAnsi="Times New Roman" w:cs="Times New Roman"/>
          <w:iCs/>
          <w:sz w:val="24"/>
          <w:szCs w:val="24"/>
        </w:rPr>
      </w:pPr>
      <w:r w:rsidRPr="00B108FD">
        <w:rPr>
          <w:rFonts w:ascii="Times New Roman" w:eastAsia="SimSun" w:hAnsi="Times New Roman" w:cs="Times New Roman"/>
          <w:iCs/>
          <w:sz w:val="24"/>
          <w:szCs w:val="24"/>
        </w:rPr>
        <w:t xml:space="preserve">Dates poolers incurred SMM violations, associated quantities, and the incentive charges poolers incurred for such SMM violations;  </w:t>
      </w:r>
    </w:p>
    <w:p w14:paraId="10819C2E" w14:textId="77777777" w:rsidR="00B108FD" w:rsidRPr="00B108FD" w:rsidRDefault="00B108FD" w:rsidP="00B108FD">
      <w:pPr>
        <w:numPr>
          <w:ilvl w:val="0"/>
          <w:numId w:val="3"/>
        </w:numPr>
        <w:spacing w:after="240" w:line="240" w:lineRule="auto"/>
        <w:ind w:left="2160"/>
        <w:rPr>
          <w:rFonts w:ascii="Times New Roman" w:eastAsia="SimSun" w:hAnsi="Times New Roman" w:cs="Times New Roman"/>
          <w:iCs/>
          <w:sz w:val="24"/>
          <w:szCs w:val="24"/>
        </w:rPr>
      </w:pPr>
      <w:r w:rsidRPr="00B108FD">
        <w:rPr>
          <w:rFonts w:ascii="Times New Roman" w:eastAsia="SimSun" w:hAnsi="Times New Roman" w:cs="Times New Roman"/>
          <w:iCs/>
          <w:sz w:val="24"/>
          <w:szCs w:val="24"/>
        </w:rPr>
        <w:t xml:space="preserve">Dates and operational flow order (“OFO”) types and sources of OFO imposed; and  </w:t>
      </w:r>
    </w:p>
    <w:p w14:paraId="57513859" w14:textId="77777777" w:rsidR="00B108FD" w:rsidRPr="000C548F" w:rsidRDefault="00B108FD" w:rsidP="00B108FD">
      <w:pPr>
        <w:numPr>
          <w:ilvl w:val="0"/>
          <w:numId w:val="3"/>
        </w:numPr>
        <w:spacing w:after="240" w:line="240" w:lineRule="auto"/>
        <w:ind w:left="2160"/>
        <w:rPr>
          <w:rFonts w:ascii="Times New Roman" w:eastAsia="SimSun" w:hAnsi="Times New Roman" w:cs="Times New Roman"/>
          <w:iCs/>
          <w:sz w:val="24"/>
          <w:szCs w:val="24"/>
        </w:rPr>
      </w:pPr>
      <w:r w:rsidRPr="00B108FD">
        <w:rPr>
          <w:rFonts w:ascii="Times New Roman" w:eastAsia="Times New Roman" w:hAnsi="Times New Roman" w:cs="Times New Roman"/>
          <w:iCs/>
          <w:sz w:val="24"/>
          <w:szCs w:val="24"/>
        </w:rPr>
        <w:t xml:space="preserve">Month-end cash out quantities and dollars incurred by poolers.  </w:t>
      </w:r>
    </w:p>
    <w:p w14:paraId="61EB8B8B" w14:textId="77777777" w:rsidR="000C548F" w:rsidRDefault="000C548F" w:rsidP="000C548F">
      <w:pPr>
        <w:tabs>
          <w:tab w:val="left" w:pos="360"/>
        </w:tabs>
        <w:autoSpaceDE w:val="0"/>
        <w:autoSpaceDN w:val="0"/>
        <w:adjustRightInd w:val="0"/>
        <w:spacing w:after="0" w:line="240" w:lineRule="auto"/>
        <w:ind w:left="360" w:hanging="360"/>
        <w:jc w:val="both"/>
        <w:rPr>
          <w:rFonts w:ascii="Times New Roman" w:hAnsi="Times New Roman"/>
          <w:b/>
          <w:sz w:val="24"/>
          <w:szCs w:val="24"/>
        </w:rPr>
      </w:pPr>
      <w:r>
        <w:rPr>
          <w:rFonts w:ascii="Times New Roman" w:hAnsi="Times New Roman"/>
          <w:b/>
          <w:sz w:val="24"/>
          <w:szCs w:val="24"/>
        </w:rPr>
        <w:t xml:space="preserve">RESPONSE:  </w:t>
      </w:r>
    </w:p>
    <w:p w14:paraId="24552BD7" w14:textId="77777777" w:rsidR="000C548F" w:rsidRDefault="000C548F" w:rsidP="000C548F">
      <w:pPr>
        <w:tabs>
          <w:tab w:val="left" w:pos="360"/>
        </w:tabs>
        <w:autoSpaceDE w:val="0"/>
        <w:autoSpaceDN w:val="0"/>
        <w:adjustRightInd w:val="0"/>
        <w:spacing w:after="0" w:line="240" w:lineRule="auto"/>
        <w:ind w:left="720" w:hanging="360"/>
        <w:rPr>
          <w:rFonts w:ascii="Times New Roman" w:hAnsi="Times New Roman"/>
          <w:b/>
          <w:sz w:val="24"/>
          <w:szCs w:val="24"/>
        </w:rPr>
      </w:pPr>
    </w:p>
    <w:p w14:paraId="727F907F" w14:textId="6D970F0C" w:rsidR="000C548F" w:rsidRDefault="000C548F" w:rsidP="000C548F">
      <w:pPr>
        <w:spacing w:after="240" w:line="240" w:lineRule="auto"/>
        <w:rPr>
          <w:rFonts w:ascii="Times New Roman" w:hAnsi="Times New Roman"/>
          <w:sz w:val="24"/>
          <w:szCs w:val="24"/>
        </w:rPr>
      </w:pPr>
      <w:r w:rsidRPr="00D31A76">
        <w:rPr>
          <w:rFonts w:ascii="Times New Roman" w:hAnsi="Times New Roman"/>
          <w:sz w:val="24"/>
          <w:szCs w:val="24"/>
        </w:rPr>
        <w:t xml:space="preserve">See attachment </w:t>
      </w:r>
      <w:r w:rsidR="008B58D4" w:rsidRPr="008B58D4">
        <w:rPr>
          <w:rFonts w:ascii="Times New Roman" w:hAnsi="Times New Roman"/>
          <w:sz w:val="24"/>
          <w:szCs w:val="24"/>
        </w:rPr>
        <w:t>MFR-Historical Data b-12 (supply mismatch)</w:t>
      </w:r>
      <w:r w:rsidR="000A1793">
        <w:rPr>
          <w:rFonts w:ascii="Times New Roman" w:hAnsi="Times New Roman"/>
          <w:sz w:val="24"/>
          <w:szCs w:val="24"/>
        </w:rPr>
        <w:t xml:space="preserve"> w </w:t>
      </w:r>
      <w:proofErr w:type="spellStart"/>
      <w:r w:rsidR="00014608">
        <w:rPr>
          <w:rFonts w:ascii="Times New Roman" w:hAnsi="Times New Roman"/>
          <w:sz w:val="24"/>
          <w:szCs w:val="24"/>
        </w:rPr>
        <w:t>mktr</w:t>
      </w:r>
      <w:proofErr w:type="spellEnd"/>
      <w:r w:rsidR="00014608">
        <w:rPr>
          <w:rFonts w:ascii="Times New Roman" w:hAnsi="Times New Roman"/>
          <w:sz w:val="24"/>
          <w:szCs w:val="24"/>
        </w:rPr>
        <w:t xml:space="preserve"> names</w:t>
      </w:r>
      <w:r w:rsidR="008B58D4" w:rsidRPr="008B58D4">
        <w:rPr>
          <w:rFonts w:ascii="Times New Roman" w:hAnsi="Times New Roman"/>
          <w:sz w:val="24"/>
          <w:szCs w:val="24"/>
        </w:rPr>
        <w:t>.xlsx</w:t>
      </w:r>
    </w:p>
    <w:p w14:paraId="22D75D96" w14:textId="77777777" w:rsidR="000C548F" w:rsidRPr="00560942" w:rsidRDefault="000C548F" w:rsidP="000C548F">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p w14:paraId="3B2E0A4D" w14:textId="77777777" w:rsidR="00B108FD" w:rsidRPr="00B108FD" w:rsidRDefault="00B108FD" w:rsidP="00B108FD">
      <w:pPr>
        <w:numPr>
          <w:ilvl w:val="0"/>
          <w:numId w:val="2"/>
        </w:numPr>
        <w:spacing w:after="240" w:line="240" w:lineRule="auto"/>
        <w:rPr>
          <w:rFonts w:ascii="Times New Roman" w:eastAsia="SimSun" w:hAnsi="Times New Roman" w:cs="Times New Roman"/>
          <w:iCs/>
          <w:sz w:val="24"/>
          <w:szCs w:val="24"/>
        </w:rPr>
      </w:pPr>
      <w:r w:rsidRPr="00B108FD">
        <w:rPr>
          <w:rFonts w:ascii="Times New Roman" w:eastAsia="Times New Roman" w:hAnsi="Times New Roman" w:cs="Times New Roman"/>
          <w:iCs/>
          <w:sz w:val="24"/>
          <w:szCs w:val="24"/>
        </w:rPr>
        <w:t xml:space="preserve">Actual data that supports the reasonableness of the EDC’s forecast for each year from the most recently approved CSP by including:  </w:t>
      </w:r>
    </w:p>
    <w:p w14:paraId="704DF866" w14:textId="77777777" w:rsidR="00B108FD" w:rsidRPr="00B108FD" w:rsidRDefault="00B108FD" w:rsidP="00B108FD">
      <w:pPr>
        <w:numPr>
          <w:ilvl w:val="1"/>
          <w:numId w:val="2"/>
        </w:numPr>
        <w:spacing w:after="240" w:line="240" w:lineRule="auto"/>
        <w:ind w:left="2160" w:right="72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The daily variation between forecasted and actual throughput by primary pool group for firm customers;  </w:t>
      </w:r>
    </w:p>
    <w:p w14:paraId="7A3F4561" w14:textId="77777777" w:rsidR="00B108FD" w:rsidRPr="00B108FD" w:rsidRDefault="00B108FD" w:rsidP="00B108FD">
      <w:pPr>
        <w:numPr>
          <w:ilvl w:val="1"/>
          <w:numId w:val="2"/>
        </w:numPr>
        <w:spacing w:after="240" w:line="240" w:lineRule="auto"/>
        <w:ind w:left="2160" w:right="72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The historical fitted values from the design day analysis by primary pool group for the actual firm load for the fifteen (15) coldest days;  </w:t>
      </w:r>
    </w:p>
    <w:p w14:paraId="6855A2D5" w14:textId="77777777" w:rsidR="00B108FD" w:rsidRPr="00B108FD" w:rsidRDefault="00B108FD" w:rsidP="00B108FD">
      <w:pPr>
        <w:numPr>
          <w:ilvl w:val="1"/>
          <w:numId w:val="2"/>
        </w:numPr>
        <w:spacing w:after="240" w:line="240" w:lineRule="auto"/>
        <w:ind w:left="2160" w:right="72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lastRenderedPageBreak/>
        <w:t xml:space="preserve">The historical fitted values from the design day analysis by primary pool group for the actual firm load for the fifteen (15) highest load days; and  </w:t>
      </w:r>
    </w:p>
    <w:p w14:paraId="3854A450" w14:textId="77777777" w:rsidR="00B108FD" w:rsidRPr="000C548F" w:rsidRDefault="00B108FD" w:rsidP="00B108FD">
      <w:pPr>
        <w:numPr>
          <w:ilvl w:val="1"/>
          <w:numId w:val="2"/>
        </w:numPr>
        <w:spacing w:after="240" w:line="240" w:lineRule="auto"/>
        <w:ind w:left="2160"/>
        <w:rPr>
          <w:rFonts w:ascii="Times New Roman" w:eastAsia="SimSun" w:hAnsi="Times New Roman" w:cs="Times New Roman"/>
          <w:iCs/>
          <w:sz w:val="24"/>
          <w:szCs w:val="24"/>
        </w:rPr>
      </w:pPr>
      <w:r w:rsidRPr="00B108FD">
        <w:rPr>
          <w:rFonts w:ascii="Times New Roman" w:eastAsia="Times New Roman" w:hAnsi="Times New Roman" w:cs="Times New Roman"/>
          <w:iCs/>
          <w:sz w:val="24"/>
          <w:szCs w:val="24"/>
        </w:rPr>
        <w:t xml:space="preserve">The historic days (by date and pool) that required the EDC to utilize BPPSS assets or successor services.  </w:t>
      </w:r>
    </w:p>
    <w:p w14:paraId="22307039" w14:textId="77777777" w:rsidR="000C548F" w:rsidRDefault="000C548F" w:rsidP="000C548F">
      <w:pPr>
        <w:tabs>
          <w:tab w:val="left" w:pos="360"/>
        </w:tabs>
        <w:autoSpaceDE w:val="0"/>
        <w:autoSpaceDN w:val="0"/>
        <w:adjustRightInd w:val="0"/>
        <w:spacing w:after="0" w:line="240" w:lineRule="auto"/>
        <w:ind w:left="360" w:hanging="360"/>
        <w:jc w:val="both"/>
        <w:rPr>
          <w:rFonts w:ascii="Times New Roman" w:hAnsi="Times New Roman"/>
          <w:b/>
          <w:sz w:val="24"/>
          <w:szCs w:val="24"/>
        </w:rPr>
      </w:pPr>
      <w:r>
        <w:rPr>
          <w:rFonts w:ascii="Times New Roman" w:hAnsi="Times New Roman"/>
          <w:b/>
          <w:sz w:val="24"/>
          <w:szCs w:val="24"/>
        </w:rPr>
        <w:t xml:space="preserve">RESPONSE:  </w:t>
      </w:r>
    </w:p>
    <w:p w14:paraId="374E0869" w14:textId="77777777" w:rsidR="000C548F" w:rsidRDefault="000C548F" w:rsidP="000C548F">
      <w:pPr>
        <w:tabs>
          <w:tab w:val="left" w:pos="360"/>
        </w:tabs>
        <w:autoSpaceDE w:val="0"/>
        <w:autoSpaceDN w:val="0"/>
        <w:adjustRightInd w:val="0"/>
        <w:spacing w:after="0" w:line="240" w:lineRule="auto"/>
        <w:ind w:left="720" w:hanging="360"/>
        <w:rPr>
          <w:rFonts w:ascii="Times New Roman" w:hAnsi="Times New Roman"/>
          <w:b/>
          <w:sz w:val="24"/>
          <w:szCs w:val="24"/>
        </w:rPr>
      </w:pPr>
    </w:p>
    <w:p w14:paraId="47A5657B" w14:textId="77777777" w:rsidR="000C548F" w:rsidRDefault="000C548F" w:rsidP="000C548F">
      <w:pPr>
        <w:spacing w:after="240" w:line="240" w:lineRule="auto"/>
        <w:rPr>
          <w:rFonts w:ascii="Times New Roman" w:hAnsi="Times New Roman"/>
          <w:sz w:val="24"/>
          <w:szCs w:val="24"/>
        </w:rPr>
      </w:pPr>
      <w:r w:rsidRPr="00D31A76">
        <w:rPr>
          <w:rFonts w:ascii="Times New Roman" w:hAnsi="Times New Roman"/>
          <w:sz w:val="24"/>
          <w:szCs w:val="24"/>
        </w:rPr>
        <w:t xml:space="preserve">See attachment </w:t>
      </w:r>
      <w:r w:rsidR="00A40403" w:rsidRPr="00A40403">
        <w:rPr>
          <w:rFonts w:ascii="Times New Roman" w:hAnsi="Times New Roman"/>
          <w:sz w:val="24"/>
          <w:szCs w:val="24"/>
        </w:rPr>
        <w:t>MFR-Historical Data b-13 (model variance).xlsx</w:t>
      </w:r>
    </w:p>
    <w:p w14:paraId="2F330882" w14:textId="77777777" w:rsidR="000C548F" w:rsidRPr="00560942" w:rsidRDefault="000C548F" w:rsidP="000C548F">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p w14:paraId="53DA417C" w14:textId="77777777" w:rsidR="00B108FD" w:rsidRPr="008F3661" w:rsidRDefault="00B108FD" w:rsidP="00B108FD">
      <w:pPr>
        <w:numPr>
          <w:ilvl w:val="0"/>
          <w:numId w:val="2"/>
        </w:numPr>
        <w:spacing w:after="240" w:line="240" w:lineRule="auto"/>
        <w:ind w:hanging="450"/>
        <w:rPr>
          <w:rFonts w:ascii="Times New Roman" w:eastAsia="SimSun" w:hAnsi="Times New Roman" w:cs="Times New Roman"/>
          <w:iCs/>
          <w:sz w:val="24"/>
          <w:szCs w:val="24"/>
        </w:rPr>
      </w:pPr>
      <w:r w:rsidRPr="00B108FD">
        <w:rPr>
          <w:rFonts w:ascii="Times New Roman" w:eastAsia="Times New Roman" w:hAnsi="Times New Roman" w:cs="Times New Roman"/>
          <w:iCs/>
          <w:sz w:val="24"/>
          <w:szCs w:val="24"/>
        </w:rPr>
        <w:t>An analysis of use per billing unit over the historical analysis period in developing the design day</w:t>
      </w:r>
      <w:r w:rsidRPr="008C0BA4">
        <w:rPr>
          <w:rFonts w:ascii="Times New Roman" w:hAnsi="Times New Roman"/>
          <w:sz w:val="24"/>
        </w:rPr>
        <w:t xml:space="preserve"> forecast </w:t>
      </w:r>
      <w:r w:rsidRPr="00B108FD">
        <w:rPr>
          <w:rFonts w:ascii="Times New Roman" w:eastAsia="Times New Roman" w:hAnsi="Times New Roman" w:cs="Times New Roman"/>
          <w:iCs/>
          <w:sz w:val="24"/>
          <w:szCs w:val="24"/>
        </w:rPr>
        <w:t xml:space="preserve">to identify trends in consumption. Such use per billing unit analysis shall consider input from the marketers and Commission Staff.  </w:t>
      </w:r>
    </w:p>
    <w:p w14:paraId="770F1F37" w14:textId="77777777" w:rsidR="008F3661" w:rsidRDefault="008F3661" w:rsidP="008F3661">
      <w:pPr>
        <w:tabs>
          <w:tab w:val="left" w:pos="360"/>
        </w:tabs>
        <w:autoSpaceDE w:val="0"/>
        <w:autoSpaceDN w:val="0"/>
        <w:adjustRightInd w:val="0"/>
        <w:spacing w:after="0" w:line="240" w:lineRule="auto"/>
        <w:ind w:left="360" w:hanging="360"/>
        <w:jc w:val="both"/>
        <w:rPr>
          <w:rFonts w:ascii="Times New Roman" w:hAnsi="Times New Roman"/>
          <w:b/>
          <w:sz w:val="24"/>
          <w:szCs w:val="24"/>
        </w:rPr>
      </w:pPr>
      <w:r>
        <w:rPr>
          <w:rFonts w:ascii="Times New Roman" w:hAnsi="Times New Roman"/>
          <w:b/>
          <w:sz w:val="24"/>
          <w:szCs w:val="24"/>
        </w:rPr>
        <w:t xml:space="preserve">RESPONSE:  </w:t>
      </w:r>
    </w:p>
    <w:p w14:paraId="1A2D73C6" w14:textId="77777777" w:rsidR="008F3661" w:rsidRDefault="008F3661" w:rsidP="008F3661">
      <w:pPr>
        <w:tabs>
          <w:tab w:val="left" w:pos="360"/>
        </w:tabs>
        <w:autoSpaceDE w:val="0"/>
        <w:autoSpaceDN w:val="0"/>
        <w:adjustRightInd w:val="0"/>
        <w:spacing w:after="0" w:line="240" w:lineRule="auto"/>
        <w:ind w:left="720" w:hanging="360"/>
        <w:rPr>
          <w:rFonts w:ascii="Times New Roman" w:hAnsi="Times New Roman"/>
          <w:b/>
          <w:sz w:val="24"/>
          <w:szCs w:val="24"/>
        </w:rPr>
      </w:pPr>
    </w:p>
    <w:p w14:paraId="58943886" w14:textId="49495FFE" w:rsidR="00014608" w:rsidRDefault="00014608" w:rsidP="00255ABA">
      <w:pPr>
        <w:spacing w:after="240" w:line="240" w:lineRule="auto"/>
        <w:rPr>
          <w:rFonts w:ascii="Times New Roman" w:hAnsi="Times New Roman"/>
          <w:sz w:val="24"/>
          <w:szCs w:val="24"/>
        </w:rPr>
      </w:pPr>
      <w:r w:rsidRPr="00255ABA">
        <w:rPr>
          <w:rFonts w:ascii="Times New Roman" w:hAnsi="Times New Roman"/>
          <w:sz w:val="24"/>
          <w:szCs w:val="24"/>
        </w:rPr>
        <w:t xml:space="preserve">Please see attachment </w:t>
      </w:r>
      <w:r w:rsidRPr="00A40403">
        <w:rPr>
          <w:rFonts w:ascii="Times New Roman" w:hAnsi="Times New Roman"/>
          <w:sz w:val="24"/>
          <w:szCs w:val="24"/>
        </w:rPr>
        <w:t>MFR-Historical Data b-14 (</w:t>
      </w:r>
      <w:r>
        <w:rPr>
          <w:rFonts w:ascii="Times New Roman" w:hAnsi="Times New Roman"/>
          <w:sz w:val="24"/>
          <w:szCs w:val="24"/>
        </w:rPr>
        <w:t>p</w:t>
      </w:r>
      <w:r w:rsidRPr="00A40403">
        <w:rPr>
          <w:rFonts w:ascii="Times New Roman" w:hAnsi="Times New Roman"/>
          <w:sz w:val="24"/>
          <w:szCs w:val="24"/>
        </w:rPr>
        <w:t xml:space="preserve">ool </w:t>
      </w:r>
      <w:r>
        <w:rPr>
          <w:rFonts w:ascii="Times New Roman" w:hAnsi="Times New Roman"/>
          <w:sz w:val="24"/>
          <w:szCs w:val="24"/>
        </w:rPr>
        <w:t>s</w:t>
      </w:r>
      <w:r w:rsidRPr="00A40403">
        <w:rPr>
          <w:rFonts w:ascii="Times New Roman" w:hAnsi="Times New Roman"/>
          <w:sz w:val="24"/>
          <w:szCs w:val="24"/>
        </w:rPr>
        <w:t>catterplots).docx</w:t>
      </w:r>
      <w:r w:rsidRPr="000E444B">
        <w:rPr>
          <w:rFonts w:ascii="Times New Roman" w:hAnsi="Times New Roman"/>
          <w:sz w:val="24"/>
          <w:szCs w:val="24"/>
        </w:rPr>
        <w:t>.</w:t>
      </w:r>
    </w:p>
    <w:p w14:paraId="5CBF30E5" w14:textId="5B353565" w:rsidR="00255ABA" w:rsidRPr="00255ABA" w:rsidRDefault="00255ABA" w:rsidP="00255ABA">
      <w:pPr>
        <w:spacing w:after="240" w:line="240" w:lineRule="auto"/>
        <w:rPr>
          <w:rFonts w:ascii="Times New Roman" w:hAnsi="Times New Roman"/>
          <w:sz w:val="24"/>
          <w:szCs w:val="24"/>
        </w:rPr>
      </w:pPr>
      <w:r w:rsidRPr="00255ABA">
        <w:rPr>
          <w:rFonts w:ascii="Times New Roman" w:hAnsi="Times New Roman"/>
          <w:sz w:val="24"/>
          <w:szCs w:val="24"/>
        </w:rPr>
        <w:t xml:space="preserve">The use per billing unit data for the most recent 5 winters was presented at the Winter Recap Meeting on May </w:t>
      </w:r>
      <w:r w:rsidR="00014608">
        <w:rPr>
          <w:rFonts w:ascii="Times New Roman" w:hAnsi="Times New Roman"/>
          <w:sz w:val="24"/>
          <w:szCs w:val="24"/>
        </w:rPr>
        <w:t>6</w:t>
      </w:r>
      <w:r w:rsidRPr="00255ABA">
        <w:rPr>
          <w:rFonts w:ascii="Times New Roman" w:hAnsi="Times New Roman"/>
          <w:sz w:val="24"/>
          <w:szCs w:val="24"/>
        </w:rPr>
        <w:t>, 20</w:t>
      </w:r>
      <w:r w:rsidR="000C3E5C">
        <w:rPr>
          <w:rFonts w:ascii="Times New Roman" w:hAnsi="Times New Roman"/>
          <w:sz w:val="24"/>
          <w:szCs w:val="24"/>
        </w:rPr>
        <w:t>2</w:t>
      </w:r>
      <w:r w:rsidR="00014608">
        <w:rPr>
          <w:rFonts w:ascii="Times New Roman" w:hAnsi="Times New Roman"/>
          <w:sz w:val="24"/>
          <w:szCs w:val="24"/>
        </w:rPr>
        <w:t>5</w:t>
      </w:r>
      <w:r w:rsidRPr="00255ABA">
        <w:rPr>
          <w:rFonts w:ascii="Times New Roman" w:hAnsi="Times New Roman"/>
          <w:sz w:val="24"/>
          <w:szCs w:val="24"/>
        </w:rPr>
        <w:t>.</w:t>
      </w:r>
      <w:r w:rsidRPr="000E444B">
        <w:rPr>
          <w:rFonts w:ascii="Times New Roman" w:hAnsi="Times New Roman"/>
          <w:sz w:val="24"/>
          <w:szCs w:val="24"/>
        </w:rPr>
        <w:t xml:space="preserve">  The visual analysis show</w:t>
      </w:r>
      <w:r w:rsidR="00014608">
        <w:rPr>
          <w:rFonts w:ascii="Times New Roman" w:hAnsi="Times New Roman"/>
          <w:sz w:val="24"/>
          <w:szCs w:val="24"/>
        </w:rPr>
        <w:t>s</w:t>
      </w:r>
      <w:r w:rsidRPr="000E444B">
        <w:rPr>
          <w:rFonts w:ascii="Times New Roman" w:hAnsi="Times New Roman"/>
          <w:sz w:val="24"/>
          <w:szCs w:val="24"/>
        </w:rPr>
        <w:t xml:space="preserve"> a</w:t>
      </w:r>
      <w:r w:rsidR="00704A8E" w:rsidRPr="000E444B">
        <w:rPr>
          <w:rFonts w:ascii="Times New Roman" w:hAnsi="Times New Roman"/>
          <w:sz w:val="24"/>
          <w:szCs w:val="24"/>
        </w:rPr>
        <w:t>n</w:t>
      </w:r>
      <w:r w:rsidRPr="000E444B">
        <w:rPr>
          <w:rFonts w:ascii="Times New Roman" w:hAnsi="Times New Roman"/>
          <w:sz w:val="24"/>
          <w:szCs w:val="24"/>
        </w:rPr>
        <w:t xml:space="preserve"> increase in average </w:t>
      </w:r>
      <w:r w:rsidR="00014608">
        <w:rPr>
          <w:rFonts w:ascii="Times New Roman" w:hAnsi="Times New Roman"/>
          <w:sz w:val="24"/>
          <w:szCs w:val="24"/>
        </w:rPr>
        <w:t xml:space="preserve">observed </w:t>
      </w:r>
      <w:r w:rsidRPr="000E444B">
        <w:rPr>
          <w:rFonts w:ascii="Times New Roman" w:hAnsi="Times New Roman"/>
          <w:sz w:val="24"/>
          <w:szCs w:val="24"/>
        </w:rPr>
        <w:t>usage in</w:t>
      </w:r>
      <w:r w:rsidR="000E444B" w:rsidRPr="000E444B">
        <w:rPr>
          <w:rFonts w:ascii="Times New Roman" w:hAnsi="Times New Roman"/>
          <w:sz w:val="24"/>
          <w:szCs w:val="24"/>
        </w:rPr>
        <w:t xml:space="preserve"> the</w:t>
      </w:r>
      <w:r w:rsidRPr="000E444B">
        <w:rPr>
          <w:rFonts w:ascii="Times New Roman" w:hAnsi="Times New Roman"/>
          <w:sz w:val="24"/>
          <w:szCs w:val="24"/>
        </w:rPr>
        <w:t xml:space="preserve"> </w:t>
      </w:r>
      <w:r w:rsidR="00014608">
        <w:rPr>
          <w:rFonts w:ascii="Times New Roman" w:hAnsi="Times New Roman"/>
          <w:sz w:val="24"/>
          <w:szCs w:val="24"/>
        </w:rPr>
        <w:t xml:space="preserve">Atlanta, Augusta, </w:t>
      </w:r>
      <w:r w:rsidRPr="000E444B">
        <w:rPr>
          <w:rFonts w:ascii="Times New Roman" w:hAnsi="Times New Roman"/>
          <w:sz w:val="24"/>
          <w:szCs w:val="24"/>
        </w:rPr>
        <w:t xml:space="preserve">Brunswick, </w:t>
      </w:r>
      <w:r w:rsidR="00014608">
        <w:rPr>
          <w:rFonts w:ascii="Times New Roman" w:hAnsi="Times New Roman"/>
          <w:sz w:val="24"/>
          <w:szCs w:val="24"/>
        </w:rPr>
        <w:t xml:space="preserve">Macon, </w:t>
      </w:r>
      <w:r w:rsidR="00704A8E" w:rsidRPr="000E444B">
        <w:rPr>
          <w:rFonts w:ascii="Times New Roman" w:hAnsi="Times New Roman"/>
          <w:sz w:val="24"/>
          <w:szCs w:val="24"/>
        </w:rPr>
        <w:t>Rome</w:t>
      </w:r>
      <w:r w:rsidRPr="000E444B">
        <w:rPr>
          <w:rFonts w:ascii="Times New Roman" w:hAnsi="Times New Roman"/>
          <w:sz w:val="24"/>
          <w:szCs w:val="24"/>
        </w:rPr>
        <w:t xml:space="preserve">, </w:t>
      </w:r>
      <w:r w:rsidR="00014608">
        <w:rPr>
          <w:rFonts w:ascii="Times New Roman" w:hAnsi="Times New Roman"/>
          <w:sz w:val="24"/>
          <w:szCs w:val="24"/>
        </w:rPr>
        <w:t xml:space="preserve">Ex-Atlanta Transco, and </w:t>
      </w:r>
      <w:r w:rsidRPr="000E444B">
        <w:rPr>
          <w:rFonts w:ascii="Times New Roman" w:hAnsi="Times New Roman"/>
          <w:sz w:val="24"/>
          <w:szCs w:val="24"/>
        </w:rPr>
        <w:t>Valdosta pools</w:t>
      </w:r>
      <w:r w:rsidR="00014608">
        <w:rPr>
          <w:rFonts w:ascii="Times New Roman" w:hAnsi="Times New Roman"/>
          <w:sz w:val="24"/>
          <w:szCs w:val="24"/>
        </w:rPr>
        <w:t xml:space="preserve"> since the previously filed CSP</w:t>
      </w:r>
      <w:r w:rsidRPr="000E444B">
        <w:rPr>
          <w:rFonts w:ascii="Times New Roman" w:hAnsi="Times New Roman"/>
          <w:sz w:val="24"/>
          <w:szCs w:val="24"/>
        </w:rPr>
        <w:t xml:space="preserve">.  Average usage was </w:t>
      </w:r>
      <w:r w:rsidR="00014608">
        <w:rPr>
          <w:rFonts w:ascii="Times New Roman" w:hAnsi="Times New Roman"/>
          <w:sz w:val="24"/>
          <w:szCs w:val="24"/>
        </w:rPr>
        <w:t xml:space="preserve">relatively </w:t>
      </w:r>
      <w:r w:rsidRPr="000E444B">
        <w:rPr>
          <w:rFonts w:ascii="Times New Roman" w:hAnsi="Times New Roman"/>
          <w:sz w:val="24"/>
          <w:szCs w:val="24"/>
        </w:rPr>
        <w:t xml:space="preserve">steady in the </w:t>
      </w:r>
      <w:r w:rsidR="00014608">
        <w:rPr>
          <w:rFonts w:ascii="Times New Roman" w:hAnsi="Times New Roman"/>
          <w:sz w:val="24"/>
          <w:szCs w:val="24"/>
        </w:rPr>
        <w:t>Savannah and Ex-Atlanta SNG</w:t>
      </w:r>
      <w:r w:rsidR="000E444B" w:rsidRPr="000E444B">
        <w:rPr>
          <w:rFonts w:ascii="Times New Roman" w:hAnsi="Times New Roman"/>
          <w:sz w:val="24"/>
          <w:szCs w:val="24"/>
        </w:rPr>
        <w:t xml:space="preserve"> </w:t>
      </w:r>
      <w:r w:rsidRPr="000E444B">
        <w:rPr>
          <w:rFonts w:ascii="Times New Roman" w:hAnsi="Times New Roman"/>
          <w:sz w:val="24"/>
          <w:szCs w:val="24"/>
        </w:rPr>
        <w:t xml:space="preserve">pools. In addition, the chart labeled Total System Firm Load by Winter vs HDDs showed that warmer winters can generate as much consumption as a cold winter did just a few years ago.  Higher consumption in warmer weather winters indicates a baseload consumption increase that is caused by the addition of </w:t>
      </w:r>
      <w:r w:rsidR="00014608">
        <w:rPr>
          <w:rFonts w:ascii="Times New Roman" w:hAnsi="Times New Roman"/>
          <w:sz w:val="24"/>
          <w:szCs w:val="24"/>
        </w:rPr>
        <w:t xml:space="preserve">larger </w:t>
      </w:r>
      <w:r w:rsidRPr="000E444B">
        <w:rPr>
          <w:rFonts w:ascii="Times New Roman" w:hAnsi="Times New Roman"/>
          <w:sz w:val="24"/>
          <w:szCs w:val="24"/>
        </w:rPr>
        <w:t xml:space="preserve">industrial customer load.  Once the </w:t>
      </w:r>
      <w:r w:rsidR="00883A09">
        <w:rPr>
          <w:rFonts w:ascii="Times New Roman" w:hAnsi="Times New Roman"/>
          <w:sz w:val="24"/>
          <w:szCs w:val="24"/>
        </w:rPr>
        <w:t>D</w:t>
      </w:r>
      <w:r w:rsidRPr="000E444B">
        <w:rPr>
          <w:rFonts w:ascii="Times New Roman" w:hAnsi="Times New Roman"/>
          <w:sz w:val="24"/>
          <w:szCs w:val="24"/>
        </w:rPr>
        <w:t xml:space="preserve">esign </w:t>
      </w:r>
      <w:r w:rsidR="00883A09">
        <w:rPr>
          <w:rFonts w:ascii="Times New Roman" w:hAnsi="Times New Roman"/>
          <w:sz w:val="24"/>
          <w:szCs w:val="24"/>
        </w:rPr>
        <w:t>D</w:t>
      </w:r>
      <w:r w:rsidRPr="000E444B">
        <w:rPr>
          <w:rFonts w:ascii="Times New Roman" w:hAnsi="Times New Roman"/>
          <w:sz w:val="24"/>
          <w:szCs w:val="24"/>
        </w:rPr>
        <w:t>ay regressions were performed, the model tended to agree with most of the observed trends above.</w:t>
      </w:r>
    </w:p>
    <w:p w14:paraId="2DC3A359" w14:textId="77777777" w:rsidR="008F3661" w:rsidRPr="00560942" w:rsidRDefault="008F3661" w:rsidP="008F3661">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p w14:paraId="455E6539" w14:textId="77777777" w:rsidR="00B108FD" w:rsidRPr="008F3661" w:rsidRDefault="00B108FD" w:rsidP="00B108FD">
      <w:pPr>
        <w:numPr>
          <w:ilvl w:val="0"/>
          <w:numId w:val="2"/>
        </w:numPr>
        <w:spacing w:after="240" w:line="240" w:lineRule="auto"/>
        <w:ind w:hanging="450"/>
        <w:rPr>
          <w:rFonts w:ascii="Times New Roman" w:eastAsia="SimSun" w:hAnsi="Times New Roman" w:cs="Times New Roman"/>
          <w:iCs/>
          <w:sz w:val="24"/>
          <w:szCs w:val="24"/>
        </w:rPr>
      </w:pPr>
      <w:r w:rsidRPr="00B108FD">
        <w:rPr>
          <w:rFonts w:ascii="Times New Roman" w:eastAsia="Times New Roman" w:hAnsi="Times New Roman" w:cs="Times New Roman"/>
          <w:iCs/>
          <w:sz w:val="24"/>
          <w:szCs w:val="24"/>
        </w:rPr>
        <w:t xml:space="preserve">A summary of the monthly fixed costs over the period of time covered by the most recently approved CSP from the available firm gas supply resources.  </w:t>
      </w:r>
    </w:p>
    <w:p w14:paraId="515E1805" w14:textId="77777777" w:rsidR="008F3661" w:rsidRDefault="008F3661" w:rsidP="008F3661">
      <w:pPr>
        <w:tabs>
          <w:tab w:val="left" w:pos="360"/>
        </w:tabs>
        <w:autoSpaceDE w:val="0"/>
        <w:autoSpaceDN w:val="0"/>
        <w:adjustRightInd w:val="0"/>
        <w:spacing w:after="0" w:line="240" w:lineRule="auto"/>
        <w:ind w:left="360" w:hanging="360"/>
        <w:jc w:val="both"/>
        <w:rPr>
          <w:rFonts w:ascii="Times New Roman" w:hAnsi="Times New Roman"/>
          <w:b/>
          <w:sz w:val="24"/>
          <w:szCs w:val="24"/>
        </w:rPr>
      </w:pPr>
      <w:r>
        <w:rPr>
          <w:rFonts w:ascii="Times New Roman" w:hAnsi="Times New Roman"/>
          <w:b/>
          <w:sz w:val="24"/>
          <w:szCs w:val="24"/>
        </w:rPr>
        <w:t xml:space="preserve">RESPONSE:  </w:t>
      </w:r>
    </w:p>
    <w:p w14:paraId="21CC4944" w14:textId="77777777" w:rsidR="008F3661" w:rsidRDefault="008F3661" w:rsidP="008F3661">
      <w:pPr>
        <w:tabs>
          <w:tab w:val="left" w:pos="360"/>
        </w:tabs>
        <w:autoSpaceDE w:val="0"/>
        <w:autoSpaceDN w:val="0"/>
        <w:adjustRightInd w:val="0"/>
        <w:spacing w:after="0" w:line="240" w:lineRule="auto"/>
        <w:ind w:left="720" w:hanging="360"/>
        <w:rPr>
          <w:rFonts w:ascii="Times New Roman" w:hAnsi="Times New Roman"/>
          <w:b/>
          <w:sz w:val="24"/>
          <w:szCs w:val="24"/>
        </w:rPr>
      </w:pPr>
    </w:p>
    <w:p w14:paraId="35237A30" w14:textId="77777777" w:rsidR="008F3661" w:rsidRDefault="008F3661" w:rsidP="008F3661">
      <w:pPr>
        <w:spacing w:after="240" w:line="240" w:lineRule="auto"/>
        <w:rPr>
          <w:rFonts w:ascii="Times New Roman" w:hAnsi="Times New Roman"/>
          <w:sz w:val="24"/>
          <w:szCs w:val="24"/>
        </w:rPr>
      </w:pPr>
      <w:r w:rsidRPr="00D31A76">
        <w:rPr>
          <w:rFonts w:ascii="Times New Roman" w:hAnsi="Times New Roman"/>
          <w:sz w:val="24"/>
          <w:szCs w:val="24"/>
        </w:rPr>
        <w:t xml:space="preserve">See attachment </w:t>
      </w:r>
      <w:r w:rsidR="00A40403" w:rsidRPr="00A40403">
        <w:rPr>
          <w:rFonts w:ascii="Times New Roman" w:hAnsi="Times New Roman"/>
          <w:sz w:val="24"/>
          <w:szCs w:val="24"/>
        </w:rPr>
        <w:t>MFR-Historical Data b-15 (pipeline costs).xlsx</w:t>
      </w:r>
    </w:p>
    <w:p w14:paraId="2D135E07" w14:textId="77777777" w:rsidR="008F3661" w:rsidRPr="00560942" w:rsidRDefault="008F3661" w:rsidP="008F3661">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p w14:paraId="5B0AFD2C" w14:textId="77777777" w:rsidR="00B108FD" w:rsidRPr="00B108FD" w:rsidRDefault="00B108FD" w:rsidP="00B108FD">
      <w:pPr>
        <w:numPr>
          <w:ilvl w:val="0"/>
          <w:numId w:val="2"/>
        </w:numPr>
        <w:spacing w:after="240" w:line="240" w:lineRule="auto"/>
        <w:ind w:right="720" w:hanging="45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lastRenderedPageBreak/>
        <w:t xml:space="preserve">A summary of the interstate pipeline contracts the EDC has or any other party whose contract or purchase agreement affects the EDC’s CSP, including the following details:  </w:t>
      </w:r>
    </w:p>
    <w:p w14:paraId="4F9F5787" w14:textId="77777777" w:rsidR="00B108FD" w:rsidRPr="00B108FD" w:rsidRDefault="00B108FD" w:rsidP="00B108FD">
      <w:pPr>
        <w:numPr>
          <w:ilvl w:val="2"/>
          <w:numId w:val="2"/>
        </w:numPr>
        <w:spacing w:after="240" w:line="240" w:lineRule="auto"/>
        <w:ind w:left="2160" w:right="720" w:hanging="36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Parties;  </w:t>
      </w:r>
    </w:p>
    <w:p w14:paraId="2EEDA804" w14:textId="77777777" w:rsidR="00B108FD" w:rsidRPr="00B108FD" w:rsidRDefault="00B108FD" w:rsidP="00B108FD">
      <w:pPr>
        <w:numPr>
          <w:ilvl w:val="2"/>
          <w:numId w:val="2"/>
        </w:numPr>
        <w:spacing w:after="240" w:line="240" w:lineRule="auto"/>
        <w:ind w:left="2160" w:right="720" w:hanging="36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Terms;  </w:t>
      </w:r>
    </w:p>
    <w:p w14:paraId="6E53705A" w14:textId="77777777" w:rsidR="00B108FD" w:rsidRPr="00B108FD" w:rsidRDefault="00B108FD" w:rsidP="00B108FD">
      <w:pPr>
        <w:numPr>
          <w:ilvl w:val="2"/>
          <w:numId w:val="2"/>
        </w:numPr>
        <w:spacing w:after="240" w:line="240" w:lineRule="auto"/>
        <w:ind w:left="2160" w:right="720" w:hanging="36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Firm transportation available daily, monthly, seasonally, and annually;  </w:t>
      </w:r>
    </w:p>
    <w:p w14:paraId="120A10CD" w14:textId="77777777" w:rsidR="00B108FD" w:rsidRPr="00B108FD" w:rsidRDefault="00B108FD" w:rsidP="00B108FD">
      <w:pPr>
        <w:numPr>
          <w:ilvl w:val="2"/>
          <w:numId w:val="2"/>
        </w:numPr>
        <w:spacing w:after="240" w:line="240" w:lineRule="auto"/>
        <w:ind w:left="2160" w:right="720" w:hanging="36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Storage available by month, including maximum daily injection quality (“MDIQ”), maximum daily withdrawal quality (“MDWQ”), and maximum storage quantity (“MSQ</w:t>
      </w:r>
      <w:r w:rsidR="00E02F85">
        <w:rPr>
          <w:rFonts w:ascii="Times New Roman" w:eastAsia="Times New Roman" w:hAnsi="Times New Roman" w:cs="Times New Roman"/>
          <w:sz w:val="24"/>
          <w:szCs w:val="24"/>
        </w:rPr>
        <w:t>”);</w:t>
      </w:r>
      <w:r w:rsidRPr="00B108FD">
        <w:rPr>
          <w:rFonts w:ascii="Times New Roman" w:eastAsia="Times New Roman" w:hAnsi="Times New Roman" w:cs="Times New Roman"/>
          <w:sz w:val="24"/>
          <w:szCs w:val="24"/>
        </w:rPr>
        <w:t xml:space="preserve"> </w:t>
      </w:r>
    </w:p>
    <w:p w14:paraId="273355BA" w14:textId="77777777" w:rsidR="00B108FD" w:rsidRPr="00B108FD" w:rsidRDefault="00B108FD" w:rsidP="00B108FD">
      <w:pPr>
        <w:numPr>
          <w:ilvl w:val="2"/>
          <w:numId w:val="2"/>
        </w:numPr>
        <w:spacing w:after="240" w:line="240" w:lineRule="auto"/>
        <w:ind w:left="2160" w:right="720" w:hanging="36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Applicable prices and rates;  </w:t>
      </w:r>
    </w:p>
    <w:p w14:paraId="776C7E75" w14:textId="77777777" w:rsidR="00B108FD" w:rsidRPr="00B108FD" w:rsidRDefault="00B108FD" w:rsidP="00B108FD">
      <w:pPr>
        <w:numPr>
          <w:ilvl w:val="2"/>
          <w:numId w:val="2"/>
        </w:numPr>
        <w:spacing w:after="240" w:line="240" w:lineRule="auto"/>
        <w:ind w:left="2160" w:right="720" w:hanging="36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Information regarding receipt and delivery points;  </w:t>
      </w:r>
    </w:p>
    <w:p w14:paraId="183C500F" w14:textId="77777777" w:rsidR="00B108FD" w:rsidRPr="00B108FD" w:rsidRDefault="00B108FD" w:rsidP="00B108FD">
      <w:pPr>
        <w:numPr>
          <w:ilvl w:val="2"/>
          <w:numId w:val="2"/>
        </w:numPr>
        <w:spacing w:after="240" w:line="240" w:lineRule="auto"/>
        <w:ind w:left="2160" w:right="720" w:hanging="36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The costs prior to any actions that would increase or reduce the costs; and  </w:t>
      </w:r>
    </w:p>
    <w:p w14:paraId="5CD8052C" w14:textId="77777777" w:rsidR="00B108FD" w:rsidRDefault="00B108FD" w:rsidP="00B108FD">
      <w:pPr>
        <w:numPr>
          <w:ilvl w:val="2"/>
          <w:numId w:val="2"/>
        </w:numPr>
        <w:spacing w:after="240" w:line="240" w:lineRule="auto"/>
        <w:ind w:left="2160" w:right="720" w:hanging="36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Activities that would have reduced the reported costs shall be reported separately (e.g., capacity release, contract negotiations, rate case settlements).  </w:t>
      </w:r>
    </w:p>
    <w:p w14:paraId="664B4BE3" w14:textId="77777777" w:rsidR="008F3661" w:rsidRDefault="008F3661" w:rsidP="008F3661">
      <w:pPr>
        <w:tabs>
          <w:tab w:val="left" w:pos="360"/>
        </w:tabs>
        <w:autoSpaceDE w:val="0"/>
        <w:autoSpaceDN w:val="0"/>
        <w:adjustRightInd w:val="0"/>
        <w:spacing w:after="0" w:line="240" w:lineRule="auto"/>
        <w:ind w:left="360" w:hanging="360"/>
        <w:jc w:val="both"/>
        <w:rPr>
          <w:rFonts w:ascii="Times New Roman" w:hAnsi="Times New Roman"/>
          <w:b/>
          <w:sz w:val="24"/>
          <w:szCs w:val="24"/>
        </w:rPr>
      </w:pPr>
      <w:r>
        <w:rPr>
          <w:rFonts w:ascii="Times New Roman" w:hAnsi="Times New Roman"/>
          <w:b/>
          <w:sz w:val="24"/>
          <w:szCs w:val="24"/>
        </w:rPr>
        <w:t xml:space="preserve">RESPONSE:  </w:t>
      </w:r>
    </w:p>
    <w:p w14:paraId="71AB3AAC" w14:textId="73341D28" w:rsidR="008F3661" w:rsidRDefault="008F3661" w:rsidP="003D3607">
      <w:pPr>
        <w:tabs>
          <w:tab w:val="left" w:pos="360"/>
        </w:tabs>
        <w:autoSpaceDE w:val="0"/>
        <w:autoSpaceDN w:val="0"/>
        <w:adjustRightInd w:val="0"/>
        <w:spacing w:after="0" w:line="240" w:lineRule="auto"/>
        <w:rPr>
          <w:rFonts w:ascii="Times New Roman" w:hAnsi="Times New Roman"/>
          <w:b/>
          <w:sz w:val="24"/>
          <w:szCs w:val="24"/>
        </w:rPr>
      </w:pPr>
    </w:p>
    <w:p w14:paraId="50F6D850" w14:textId="355F4C44" w:rsidR="008F3661" w:rsidRDefault="008F3661" w:rsidP="008F3661">
      <w:pPr>
        <w:spacing w:after="240" w:line="240" w:lineRule="auto"/>
        <w:rPr>
          <w:rFonts w:ascii="Times New Roman" w:hAnsi="Times New Roman"/>
          <w:sz w:val="24"/>
          <w:szCs w:val="24"/>
        </w:rPr>
      </w:pPr>
      <w:r w:rsidRPr="00D31A76">
        <w:rPr>
          <w:rFonts w:ascii="Times New Roman" w:hAnsi="Times New Roman"/>
          <w:sz w:val="24"/>
          <w:szCs w:val="24"/>
        </w:rPr>
        <w:t xml:space="preserve">See attachment </w:t>
      </w:r>
      <w:r w:rsidR="00A40403" w:rsidRPr="00A40403">
        <w:rPr>
          <w:rFonts w:ascii="Times New Roman" w:hAnsi="Times New Roman"/>
          <w:sz w:val="24"/>
          <w:szCs w:val="24"/>
        </w:rPr>
        <w:t>MFR-Historical Data b-16</w:t>
      </w:r>
      <w:r w:rsidR="00CC1379">
        <w:rPr>
          <w:rFonts w:ascii="Times New Roman" w:hAnsi="Times New Roman"/>
          <w:sz w:val="24"/>
          <w:szCs w:val="24"/>
        </w:rPr>
        <w:t xml:space="preserve"> </w:t>
      </w:r>
      <w:r w:rsidR="003D3607">
        <w:rPr>
          <w:rFonts w:ascii="Times New Roman" w:hAnsi="Times New Roman"/>
          <w:sz w:val="24"/>
          <w:szCs w:val="24"/>
        </w:rPr>
        <w:t xml:space="preserve">i-viii </w:t>
      </w:r>
      <w:r w:rsidR="00CC1379">
        <w:rPr>
          <w:rFonts w:ascii="Times New Roman" w:hAnsi="Times New Roman"/>
          <w:sz w:val="24"/>
          <w:szCs w:val="24"/>
        </w:rPr>
        <w:t>(interstate pipeline contracts)</w:t>
      </w:r>
      <w:r w:rsidR="00A40403" w:rsidRPr="00A40403">
        <w:rPr>
          <w:rFonts w:ascii="Times New Roman" w:hAnsi="Times New Roman"/>
          <w:sz w:val="24"/>
          <w:szCs w:val="24"/>
        </w:rPr>
        <w:t>.xlsx</w:t>
      </w:r>
    </w:p>
    <w:p w14:paraId="28D54A68" w14:textId="77777777" w:rsidR="008F3661" w:rsidRPr="00560942" w:rsidRDefault="008F3661" w:rsidP="008F3661">
      <w:pPr>
        <w:spacing w:after="240" w:line="240" w:lineRule="auto"/>
        <w:rPr>
          <w:rFonts w:ascii="Times New Roman" w:eastAsia="SimSun" w:hAnsi="Times New Roman" w:cs="Times New Roman"/>
          <w:b/>
          <w:bCs/>
          <w:iCs/>
          <w:sz w:val="24"/>
          <w:szCs w:val="24"/>
        </w:rPr>
      </w:pPr>
      <w:bookmarkStart w:id="10" w:name="_Hlk10637251"/>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bookmarkEnd w:id="10"/>
    <w:p w14:paraId="19944D5A" w14:textId="77777777" w:rsidR="00B108FD" w:rsidRDefault="00B108FD" w:rsidP="00B108FD">
      <w:pPr>
        <w:numPr>
          <w:ilvl w:val="0"/>
          <w:numId w:val="2"/>
        </w:numPr>
        <w:spacing w:after="240" w:line="240" w:lineRule="auto"/>
        <w:ind w:right="720" w:hanging="45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A description of the method of transportation to and from storage and whether transportation services are included in the contracts with the storage services.  </w:t>
      </w:r>
    </w:p>
    <w:p w14:paraId="696839CE" w14:textId="77777777" w:rsidR="000C7B80" w:rsidRDefault="000C7B80" w:rsidP="000C7B80">
      <w:pPr>
        <w:tabs>
          <w:tab w:val="left" w:pos="360"/>
        </w:tabs>
        <w:autoSpaceDE w:val="0"/>
        <w:autoSpaceDN w:val="0"/>
        <w:adjustRightInd w:val="0"/>
        <w:spacing w:after="0" w:line="240" w:lineRule="auto"/>
        <w:ind w:left="360" w:hanging="360"/>
        <w:jc w:val="both"/>
        <w:rPr>
          <w:rFonts w:ascii="Times New Roman" w:hAnsi="Times New Roman"/>
          <w:b/>
          <w:sz w:val="24"/>
          <w:szCs w:val="24"/>
        </w:rPr>
      </w:pPr>
      <w:bookmarkStart w:id="11" w:name="_Hlk10642923"/>
      <w:r>
        <w:rPr>
          <w:rFonts w:ascii="Times New Roman" w:hAnsi="Times New Roman"/>
          <w:b/>
          <w:sz w:val="24"/>
          <w:szCs w:val="24"/>
        </w:rPr>
        <w:t>RESPONSE:</w:t>
      </w:r>
      <w:bookmarkEnd w:id="11"/>
      <w:r>
        <w:rPr>
          <w:rFonts w:ascii="Times New Roman" w:hAnsi="Times New Roman"/>
          <w:b/>
          <w:sz w:val="24"/>
          <w:szCs w:val="24"/>
        </w:rPr>
        <w:t xml:space="preserve">  </w:t>
      </w:r>
    </w:p>
    <w:p w14:paraId="5E7E71F2" w14:textId="78383855" w:rsidR="008E37C3" w:rsidRDefault="008E37C3" w:rsidP="003D3607">
      <w:pPr>
        <w:spacing w:after="0" w:line="240" w:lineRule="auto"/>
        <w:ind w:right="720"/>
        <w:textAlignment w:val="baseline"/>
        <w:rPr>
          <w:rFonts w:ascii="Times New Roman" w:eastAsia="Times New Roman" w:hAnsi="Times New Roman" w:cs="Times New Roman"/>
          <w:sz w:val="24"/>
          <w:szCs w:val="24"/>
        </w:rPr>
      </w:pPr>
    </w:p>
    <w:p w14:paraId="20D1F67A" w14:textId="7332D587" w:rsidR="000C7B80" w:rsidRPr="003D3607" w:rsidRDefault="00A40403" w:rsidP="003D3607">
      <w:pPr>
        <w:spacing w:after="240" w:line="240" w:lineRule="auto"/>
        <w:rPr>
          <w:rFonts w:ascii="Times New Roman" w:hAnsi="Times New Roman"/>
          <w:sz w:val="24"/>
          <w:szCs w:val="24"/>
        </w:rPr>
      </w:pPr>
      <w:r w:rsidRPr="00D31A76">
        <w:rPr>
          <w:rFonts w:ascii="Times New Roman" w:hAnsi="Times New Roman"/>
          <w:sz w:val="24"/>
          <w:szCs w:val="24"/>
        </w:rPr>
        <w:t xml:space="preserve">See attachment </w:t>
      </w:r>
      <w:r w:rsidRPr="00A40403">
        <w:rPr>
          <w:rFonts w:ascii="Times New Roman" w:hAnsi="Times New Roman"/>
          <w:sz w:val="24"/>
          <w:szCs w:val="24"/>
        </w:rPr>
        <w:t>MFR-Historical Data b-17 (storage delivery methods).xlsx</w:t>
      </w:r>
    </w:p>
    <w:p w14:paraId="31E9638A" w14:textId="77777777" w:rsidR="000C7B80" w:rsidRPr="00560942" w:rsidRDefault="000C7B80" w:rsidP="000C7B80">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p w14:paraId="619C67F8" w14:textId="77777777" w:rsidR="00B108FD" w:rsidRDefault="00B108FD" w:rsidP="00B108FD">
      <w:pPr>
        <w:numPr>
          <w:ilvl w:val="0"/>
          <w:numId w:val="2"/>
        </w:numPr>
        <w:spacing w:after="240" w:line="240" w:lineRule="auto"/>
        <w:ind w:right="720" w:hanging="450"/>
        <w:textAlignment w:val="baseline"/>
        <w:rPr>
          <w:rFonts w:ascii="Times New Roman" w:eastAsia="Times New Roman" w:hAnsi="Times New Roman" w:cs="Times New Roman"/>
          <w:sz w:val="24"/>
          <w:szCs w:val="24"/>
        </w:rPr>
      </w:pPr>
      <w:bookmarkStart w:id="12" w:name="_Hlk522526344"/>
      <w:r w:rsidRPr="00B108FD">
        <w:rPr>
          <w:rFonts w:ascii="Times New Roman" w:eastAsia="Times New Roman" w:hAnsi="Times New Roman" w:cs="Times New Roman"/>
          <w:sz w:val="24"/>
          <w:szCs w:val="24"/>
        </w:rPr>
        <w:t xml:space="preserve">A detailed description of any analysis by the EDC concerning the economic consequences and potential risks associated with the extension of the term or termination for all the interstate pipeline contracts.  </w:t>
      </w:r>
    </w:p>
    <w:p w14:paraId="484D6FD5" w14:textId="2E4112AC" w:rsidR="00B40CB0" w:rsidRDefault="00293C1D" w:rsidP="003D3607">
      <w:pPr>
        <w:spacing w:after="0" w:line="240" w:lineRule="auto"/>
        <w:ind w:right="720"/>
        <w:textAlignment w:val="baseline"/>
        <w:rPr>
          <w:rFonts w:ascii="Times New Roman" w:hAnsi="Times New Roman"/>
          <w:b/>
          <w:sz w:val="24"/>
          <w:szCs w:val="24"/>
        </w:rPr>
      </w:pPr>
      <w:r>
        <w:rPr>
          <w:rFonts w:ascii="Times New Roman" w:hAnsi="Times New Roman"/>
          <w:b/>
          <w:sz w:val="24"/>
          <w:szCs w:val="24"/>
        </w:rPr>
        <w:t>RESPONSE:</w:t>
      </w:r>
      <w:r w:rsidR="003D3607">
        <w:rPr>
          <w:rFonts w:ascii="Times New Roman" w:hAnsi="Times New Roman"/>
          <w:b/>
          <w:sz w:val="24"/>
          <w:szCs w:val="24"/>
        </w:rPr>
        <w:t xml:space="preserve">  </w:t>
      </w:r>
    </w:p>
    <w:p w14:paraId="17BF9A7F" w14:textId="77777777" w:rsidR="003D3607" w:rsidRDefault="003D3607" w:rsidP="003D3607">
      <w:pPr>
        <w:spacing w:after="0" w:line="240" w:lineRule="auto"/>
        <w:ind w:right="720"/>
        <w:textAlignment w:val="baseline"/>
        <w:rPr>
          <w:rFonts w:ascii="Times New Roman" w:eastAsia="Times New Roman" w:hAnsi="Times New Roman" w:cs="Times New Roman"/>
          <w:sz w:val="24"/>
          <w:szCs w:val="24"/>
        </w:rPr>
      </w:pPr>
    </w:p>
    <w:p w14:paraId="7AD5CA29" w14:textId="2E6E1204" w:rsidR="003D3607" w:rsidRDefault="003D3607" w:rsidP="003D3607">
      <w:pPr>
        <w:spacing w:after="240" w:line="240" w:lineRule="auto"/>
        <w:rPr>
          <w:rFonts w:ascii="Times New Roman" w:hAnsi="Times New Roman"/>
          <w:sz w:val="24"/>
          <w:szCs w:val="24"/>
        </w:rPr>
      </w:pPr>
      <w:r w:rsidRPr="00D31A76">
        <w:rPr>
          <w:rFonts w:ascii="Times New Roman" w:hAnsi="Times New Roman"/>
          <w:sz w:val="24"/>
          <w:szCs w:val="24"/>
        </w:rPr>
        <w:t xml:space="preserve">See attachment </w:t>
      </w:r>
      <w:r w:rsidRPr="00A40403">
        <w:rPr>
          <w:rFonts w:ascii="Times New Roman" w:hAnsi="Times New Roman"/>
          <w:sz w:val="24"/>
          <w:szCs w:val="24"/>
        </w:rPr>
        <w:t>MFR-Historical Data b-1</w:t>
      </w:r>
      <w:r w:rsidR="00861C1B">
        <w:rPr>
          <w:rFonts w:ascii="Times New Roman" w:hAnsi="Times New Roman"/>
          <w:sz w:val="24"/>
          <w:szCs w:val="24"/>
        </w:rPr>
        <w:t>8</w:t>
      </w:r>
      <w:r w:rsidRPr="00A40403">
        <w:rPr>
          <w:rFonts w:ascii="Times New Roman" w:hAnsi="Times New Roman"/>
          <w:sz w:val="24"/>
          <w:szCs w:val="24"/>
        </w:rPr>
        <w:t xml:space="preserve"> (</w:t>
      </w:r>
      <w:r w:rsidR="00861C1B">
        <w:rPr>
          <w:rFonts w:ascii="Times New Roman" w:hAnsi="Times New Roman"/>
          <w:sz w:val="24"/>
          <w:szCs w:val="24"/>
        </w:rPr>
        <w:t>economic consequences</w:t>
      </w:r>
      <w:r w:rsidRPr="00A40403">
        <w:rPr>
          <w:rFonts w:ascii="Times New Roman" w:hAnsi="Times New Roman"/>
          <w:sz w:val="24"/>
          <w:szCs w:val="24"/>
        </w:rPr>
        <w:t>).</w:t>
      </w:r>
      <w:r w:rsidR="00861C1B">
        <w:rPr>
          <w:rFonts w:ascii="Times New Roman" w:hAnsi="Times New Roman"/>
          <w:sz w:val="24"/>
          <w:szCs w:val="24"/>
        </w:rPr>
        <w:t>doc</w:t>
      </w:r>
      <w:r w:rsidRPr="00A40403">
        <w:rPr>
          <w:rFonts w:ascii="Times New Roman" w:hAnsi="Times New Roman"/>
          <w:sz w:val="24"/>
          <w:szCs w:val="24"/>
        </w:rPr>
        <w:t>x</w:t>
      </w:r>
    </w:p>
    <w:p w14:paraId="00A90F71" w14:textId="181C1F6F" w:rsidR="00B40CB0" w:rsidRPr="003D3607" w:rsidRDefault="006C5324" w:rsidP="003D3607">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bookmarkEnd w:id="12"/>
    <w:p w14:paraId="70C22316" w14:textId="77777777" w:rsidR="00B108FD" w:rsidRPr="00B108FD" w:rsidRDefault="00B108FD" w:rsidP="00B108FD">
      <w:pPr>
        <w:numPr>
          <w:ilvl w:val="0"/>
          <w:numId w:val="2"/>
        </w:numPr>
        <w:spacing w:after="240" w:line="240" w:lineRule="auto"/>
        <w:ind w:right="720" w:hanging="450"/>
        <w:textAlignment w:val="baseline"/>
        <w:rPr>
          <w:rFonts w:ascii="Times New Roman" w:eastAsia="Times New Roman" w:hAnsi="Times New Roman" w:cs="Times New Roman"/>
          <w:iCs/>
          <w:sz w:val="24"/>
          <w:szCs w:val="24"/>
        </w:rPr>
      </w:pPr>
      <w:r w:rsidRPr="00B108FD">
        <w:rPr>
          <w:rFonts w:ascii="Times New Roman" w:eastAsia="Times New Roman" w:hAnsi="Times New Roman" w:cs="Times New Roman"/>
          <w:iCs/>
          <w:sz w:val="24"/>
          <w:szCs w:val="24"/>
        </w:rPr>
        <w:t>A complete history of the EDC’s capacity release</w:t>
      </w:r>
      <w:r w:rsidRPr="00B108FD">
        <w:rPr>
          <w:rFonts w:ascii="Times New Roman" w:eastAsia="Times New Roman" w:hAnsi="Times New Roman" w:cs="Times New Roman"/>
          <w:b/>
          <w:iCs/>
          <w:sz w:val="24"/>
          <w:szCs w:val="24"/>
        </w:rPr>
        <w:t xml:space="preserve"> </w:t>
      </w:r>
      <w:r w:rsidRPr="00B108FD">
        <w:rPr>
          <w:rFonts w:ascii="Times New Roman" w:eastAsia="Times New Roman" w:hAnsi="Times New Roman" w:cs="Times New Roman"/>
          <w:iCs/>
          <w:sz w:val="24"/>
          <w:szCs w:val="24"/>
        </w:rPr>
        <w:t xml:space="preserve">and acquisition activities, as it relates to the EDC’s retained interstate pipeline capacity, performed by the EDC during the period covered by the most recently approved CSP. For each instance, include:  </w:t>
      </w:r>
    </w:p>
    <w:p w14:paraId="62C8F64E" w14:textId="77777777" w:rsidR="00B108FD" w:rsidRPr="00B108FD" w:rsidRDefault="00B108FD" w:rsidP="00B108FD">
      <w:pPr>
        <w:numPr>
          <w:ilvl w:val="2"/>
          <w:numId w:val="2"/>
        </w:numPr>
        <w:spacing w:after="240" w:line="240" w:lineRule="auto"/>
        <w:ind w:left="2160" w:right="720" w:hanging="36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Capacity release:  </w:t>
      </w:r>
    </w:p>
    <w:p w14:paraId="529E08B1" w14:textId="77777777" w:rsidR="00B108FD" w:rsidRPr="00B108FD" w:rsidRDefault="00B108FD" w:rsidP="00B108FD">
      <w:pPr>
        <w:numPr>
          <w:ilvl w:val="3"/>
          <w:numId w:val="2"/>
        </w:numPr>
        <w:spacing w:after="240" w:line="240" w:lineRule="auto"/>
        <w:ind w:right="720"/>
        <w:textAlignment w:val="baseline"/>
        <w:rPr>
          <w:rFonts w:ascii="Times New Roman" w:eastAsia="Times New Roman" w:hAnsi="Times New Roman" w:cs="Times New Roman"/>
          <w:sz w:val="24"/>
          <w:szCs w:val="24"/>
        </w:rPr>
      </w:pPr>
      <w:r w:rsidRPr="008C0BA4">
        <w:rPr>
          <w:rFonts w:ascii="Times New Roman" w:hAnsi="Times New Roman"/>
          <w:sz w:val="24"/>
        </w:rPr>
        <w:t>Pipeline, released quantity, released price, released period, and the associated revenues or costs;</w:t>
      </w:r>
      <w:r w:rsidRPr="00B108FD">
        <w:rPr>
          <w:rFonts w:ascii="Times New Roman" w:eastAsia="Times New Roman" w:hAnsi="Times New Roman" w:cs="Times New Roman"/>
          <w:sz w:val="24"/>
          <w:szCs w:val="24"/>
        </w:rPr>
        <w:t xml:space="preserve">  </w:t>
      </w:r>
    </w:p>
    <w:p w14:paraId="13C05FE5" w14:textId="77777777" w:rsidR="00B108FD" w:rsidRPr="00B108FD" w:rsidRDefault="00B108FD" w:rsidP="00B108FD">
      <w:pPr>
        <w:numPr>
          <w:ilvl w:val="3"/>
          <w:numId w:val="2"/>
        </w:numPr>
        <w:spacing w:after="240" w:line="240" w:lineRule="auto"/>
        <w:ind w:right="720"/>
        <w:textAlignment w:val="baseline"/>
        <w:rPr>
          <w:rFonts w:ascii="Times New Roman" w:eastAsia="Times New Roman" w:hAnsi="Times New Roman" w:cs="Times New Roman"/>
          <w:sz w:val="24"/>
          <w:szCs w:val="24"/>
        </w:rPr>
      </w:pPr>
      <w:r w:rsidRPr="008C0BA4">
        <w:rPr>
          <w:rFonts w:ascii="Times New Roman" w:hAnsi="Times New Roman"/>
          <w:sz w:val="24"/>
        </w:rPr>
        <w:t>The lawful rates allowed by FERC regulations;</w:t>
      </w:r>
      <w:r w:rsidRPr="00B108FD">
        <w:rPr>
          <w:rFonts w:ascii="Times New Roman" w:eastAsia="Times New Roman" w:hAnsi="Times New Roman" w:cs="Times New Roman"/>
          <w:sz w:val="24"/>
          <w:szCs w:val="24"/>
        </w:rPr>
        <w:t xml:space="preserve">  </w:t>
      </w:r>
    </w:p>
    <w:p w14:paraId="562B95C1" w14:textId="77777777" w:rsidR="00B108FD" w:rsidRPr="00B108FD" w:rsidRDefault="00B108FD" w:rsidP="00B108FD">
      <w:pPr>
        <w:numPr>
          <w:ilvl w:val="3"/>
          <w:numId w:val="2"/>
        </w:numPr>
        <w:spacing w:after="240" w:line="240" w:lineRule="auto"/>
        <w:ind w:right="720"/>
        <w:textAlignment w:val="baseline"/>
        <w:rPr>
          <w:rFonts w:ascii="Times New Roman" w:eastAsia="Times New Roman" w:hAnsi="Times New Roman" w:cs="Times New Roman"/>
          <w:sz w:val="24"/>
          <w:szCs w:val="24"/>
        </w:rPr>
      </w:pPr>
      <w:r w:rsidRPr="008C0BA4">
        <w:rPr>
          <w:rFonts w:ascii="Times New Roman" w:hAnsi="Times New Roman"/>
          <w:sz w:val="24"/>
        </w:rPr>
        <w:t>Whether recall conditions were placed on the release;</w:t>
      </w:r>
      <w:r w:rsidRPr="00B108FD">
        <w:rPr>
          <w:rFonts w:ascii="Times New Roman" w:eastAsia="Times New Roman" w:hAnsi="Times New Roman" w:cs="Times New Roman"/>
          <w:sz w:val="24"/>
          <w:szCs w:val="24"/>
        </w:rPr>
        <w:t xml:space="preserve">  </w:t>
      </w:r>
    </w:p>
    <w:p w14:paraId="611CE47A" w14:textId="77777777" w:rsidR="00B108FD" w:rsidRPr="00B108FD" w:rsidRDefault="00B108FD" w:rsidP="00B108FD">
      <w:pPr>
        <w:numPr>
          <w:ilvl w:val="3"/>
          <w:numId w:val="2"/>
        </w:numPr>
        <w:spacing w:after="240" w:line="240" w:lineRule="auto"/>
        <w:ind w:right="720"/>
        <w:textAlignment w:val="baseline"/>
        <w:rPr>
          <w:rFonts w:ascii="Times New Roman" w:eastAsia="Times New Roman" w:hAnsi="Times New Roman" w:cs="Times New Roman"/>
          <w:sz w:val="24"/>
          <w:szCs w:val="24"/>
        </w:rPr>
      </w:pPr>
      <w:r w:rsidRPr="008C0BA4">
        <w:rPr>
          <w:rFonts w:ascii="Times New Roman" w:hAnsi="Times New Roman"/>
          <w:sz w:val="24"/>
        </w:rPr>
        <w:t>Whether the capacity was recalled prior to the expiration of the release period;</w:t>
      </w:r>
      <w:r w:rsidRPr="00B108FD">
        <w:rPr>
          <w:rFonts w:ascii="Times New Roman" w:eastAsia="Times New Roman" w:hAnsi="Times New Roman" w:cs="Times New Roman"/>
          <w:sz w:val="24"/>
          <w:szCs w:val="24"/>
        </w:rPr>
        <w:t xml:space="preserve">  </w:t>
      </w:r>
    </w:p>
    <w:p w14:paraId="2C761495" w14:textId="77777777" w:rsidR="00B108FD" w:rsidRPr="00B108FD" w:rsidRDefault="00B108FD" w:rsidP="00B108FD">
      <w:pPr>
        <w:numPr>
          <w:ilvl w:val="3"/>
          <w:numId w:val="2"/>
        </w:numPr>
        <w:spacing w:after="240" w:line="240" w:lineRule="auto"/>
        <w:ind w:right="720"/>
        <w:textAlignment w:val="baseline"/>
        <w:rPr>
          <w:rFonts w:ascii="Times New Roman" w:eastAsia="Times New Roman" w:hAnsi="Times New Roman" w:cs="Times New Roman"/>
          <w:sz w:val="24"/>
          <w:szCs w:val="24"/>
        </w:rPr>
      </w:pPr>
      <w:r w:rsidRPr="008C0BA4">
        <w:rPr>
          <w:rFonts w:ascii="Times New Roman" w:hAnsi="Times New Roman"/>
          <w:sz w:val="24"/>
        </w:rPr>
        <w:t>Whether the capacity release had been prearranged at a price other than the maximum lawful price and had not been subject to bid;</w:t>
      </w:r>
      <w:r w:rsidR="009F450F">
        <w:rPr>
          <w:rFonts w:ascii="Times New Roman" w:hAnsi="Times New Roman"/>
          <w:sz w:val="24"/>
        </w:rPr>
        <w:t xml:space="preserve"> and</w:t>
      </w:r>
      <w:r w:rsidRPr="00B108FD">
        <w:rPr>
          <w:rFonts w:ascii="Times New Roman" w:eastAsia="Times New Roman" w:hAnsi="Times New Roman" w:cs="Times New Roman"/>
          <w:sz w:val="24"/>
          <w:szCs w:val="24"/>
        </w:rPr>
        <w:t xml:space="preserve">  </w:t>
      </w:r>
    </w:p>
    <w:p w14:paraId="4900600F" w14:textId="77777777" w:rsidR="00B108FD" w:rsidRPr="00B108FD" w:rsidRDefault="00B108FD" w:rsidP="00B108FD">
      <w:pPr>
        <w:numPr>
          <w:ilvl w:val="3"/>
          <w:numId w:val="2"/>
        </w:numPr>
        <w:spacing w:after="240" w:line="240" w:lineRule="auto"/>
        <w:ind w:right="72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Whether the capacity release had been listed on the pipeline's bulletin board;  </w:t>
      </w:r>
    </w:p>
    <w:p w14:paraId="2E7207AD" w14:textId="77777777" w:rsidR="00B108FD" w:rsidRPr="00B108FD" w:rsidRDefault="00B108FD" w:rsidP="00B108FD">
      <w:pPr>
        <w:numPr>
          <w:ilvl w:val="2"/>
          <w:numId w:val="2"/>
        </w:numPr>
        <w:spacing w:after="240" w:line="240" w:lineRule="auto"/>
        <w:ind w:left="2160" w:right="720" w:hanging="36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A detailed description of any pipeline or transportation capacity that was directly offered to or sought by the EDC, including details on the terms and conditions for such offered capacity and the reasons why the EDC accepted or rejected each individual opportunity;  </w:t>
      </w:r>
    </w:p>
    <w:p w14:paraId="679D44B9" w14:textId="77777777" w:rsidR="00B108FD" w:rsidRPr="00B108FD" w:rsidRDefault="00B108FD" w:rsidP="00B108FD">
      <w:pPr>
        <w:numPr>
          <w:ilvl w:val="2"/>
          <w:numId w:val="2"/>
        </w:numPr>
        <w:spacing w:after="240" w:line="240" w:lineRule="auto"/>
        <w:ind w:left="2160" w:right="720" w:hanging="36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A summary of all individual contracts with interstate pipelines, or any other party whose contract or purchase agreement affects the EDC’s CSP; and  </w:t>
      </w:r>
    </w:p>
    <w:p w14:paraId="176254FC" w14:textId="77777777" w:rsidR="00B108FD" w:rsidRDefault="00B108FD" w:rsidP="00B108FD">
      <w:pPr>
        <w:numPr>
          <w:ilvl w:val="2"/>
          <w:numId w:val="2"/>
        </w:numPr>
        <w:spacing w:after="240" w:line="240" w:lineRule="auto"/>
        <w:ind w:left="2160" w:right="720" w:hanging="36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The amount of all firm capacity under contract from pipeline by the EDC, including but not limited to storage, LNG and peaking.  </w:t>
      </w:r>
    </w:p>
    <w:p w14:paraId="326310FA" w14:textId="77777777" w:rsidR="00293C1D" w:rsidRDefault="00293C1D" w:rsidP="00293C1D">
      <w:pPr>
        <w:tabs>
          <w:tab w:val="left" w:pos="360"/>
        </w:tabs>
        <w:autoSpaceDE w:val="0"/>
        <w:autoSpaceDN w:val="0"/>
        <w:adjustRightInd w:val="0"/>
        <w:spacing w:after="0" w:line="240" w:lineRule="auto"/>
        <w:ind w:left="360" w:hanging="360"/>
        <w:jc w:val="both"/>
        <w:rPr>
          <w:rFonts w:ascii="Times New Roman" w:hAnsi="Times New Roman"/>
          <w:b/>
          <w:sz w:val="24"/>
          <w:szCs w:val="24"/>
        </w:rPr>
      </w:pPr>
      <w:r>
        <w:rPr>
          <w:rFonts w:ascii="Times New Roman" w:hAnsi="Times New Roman"/>
          <w:b/>
          <w:sz w:val="24"/>
          <w:szCs w:val="24"/>
        </w:rPr>
        <w:t xml:space="preserve">RESPONSE:  </w:t>
      </w:r>
    </w:p>
    <w:p w14:paraId="1D8F20F6" w14:textId="77777777" w:rsidR="00293C1D" w:rsidRDefault="00293C1D" w:rsidP="00293C1D">
      <w:pPr>
        <w:tabs>
          <w:tab w:val="left" w:pos="360"/>
        </w:tabs>
        <w:autoSpaceDE w:val="0"/>
        <w:autoSpaceDN w:val="0"/>
        <w:adjustRightInd w:val="0"/>
        <w:spacing w:after="0" w:line="240" w:lineRule="auto"/>
        <w:ind w:left="720" w:hanging="360"/>
        <w:rPr>
          <w:rFonts w:ascii="Times New Roman" w:hAnsi="Times New Roman"/>
          <w:b/>
          <w:sz w:val="24"/>
          <w:szCs w:val="24"/>
        </w:rPr>
      </w:pPr>
    </w:p>
    <w:p w14:paraId="16F0448D" w14:textId="77777777" w:rsidR="00293C1D" w:rsidRDefault="00293C1D" w:rsidP="00293C1D">
      <w:pPr>
        <w:spacing w:after="240" w:line="240" w:lineRule="auto"/>
        <w:rPr>
          <w:rFonts w:ascii="Times New Roman" w:hAnsi="Times New Roman"/>
          <w:sz w:val="24"/>
          <w:szCs w:val="24"/>
        </w:rPr>
      </w:pPr>
      <w:r w:rsidRPr="00D31A76">
        <w:rPr>
          <w:rFonts w:ascii="Times New Roman" w:hAnsi="Times New Roman"/>
          <w:sz w:val="24"/>
          <w:szCs w:val="24"/>
        </w:rPr>
        <w:t xml:space="preserve">See attachment MFR </w:t>
      </w:r>
      <w:r>
        <w:rPr>
          <w:rFonts w:ascii="Times New Roman" w:hAnsi="Times New Roman"/>
          <w:sz w:val="24"/>
          <w:szCs w:val="24"/>
        </w:rPr>
        <w:t>b-19</w:t>
      </w:r>
      <w:r w:rsidR="00CC1379">
        <w:rPr>
          <w:rFonts w:ascii="Times New Roman" w:hAnsi="Times New Roman"/>
          <w:sz w:val="24"/>
          <w:szCs w:val="24"/>
        </w:rPr>
        <w:t xml:space="preserve"> i-iv (capacity releases).xlsx</w:t>
      </w:r>
    </w:p>
    <w:p w14:paraId="1A829E21" w14:textId="77777777" w:rsidR="00293C1D" w:rsidRPr="00560942" w:rsidRDefault="00293C1D" w:rsidP="00293C1D">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lastRenderedPageBreak/>
        <w:t>This response was prepared by or under the supervision of Gregory Becker, Director Capacity Planning for SCG</w:t>
      </w:r>
      <w:r>
        <w:rPr>
          <w:rFonts w:ascii="Times New Roman" w:eastAsia="SimSun" w:hAnsi="Times New Roman" w:cs="Times New Roman"/>
          <w:b/>
          <w:bCs/>
          <w:iCs/>
          <w:sz w:val="24"/>
          <w:szCs w:val="24"/>
        </w:rPr>
        <w:t>.</w:t>
      </w:r>
    </w:p>
    <w:p w14:paraId="1FF927B7" w14:textId="77777777" w:rsidR="00B108FD" w:rsidRPr="00293C1D" w:rsidRDefault="00B108FD" w:rsidP="00B108FD">
      <w:pPr>
        <w:numPr>
          <w:ilvl w:val="0"/>
          <w:numId w:val="2"/>
        </w:numPr>
        <w:spacing w:after="240" w:line="240" w:lineRule="auto"/>
        <w:ind w:hanging="450"/>
        <w:rPr>
          <w:rFonts w:ascii="Times New Roman" w:eastAsia="Times New Roman" w:hAnsi="Times New Roman" w:cs="Times New Roman"/>
          <w:iCs/>
        </w:rPr>
      </w:pPr>
      <w:r w:rsidRPr="00B108FD">
        <w:rPr>
          <w:rFonts w:ascii="Times New Roman" w:eastAsia="Times New Roman" w:hAnsi="Times New Roman" w:cs="Times New Roman"/>
          <w:iCs/>
          <w:sz w:val="24"/>
          <w:szCs w:val="24"/>
        </w:rPr>
        <w:t xml:space="preserve">Information on interruptible customers who converted to firm service in aggregate by pool, including the date of conversion and the customer load characteristics. </w:t>
      </w:r>
    </w:p>
    <w:p w14:paraId="34755526" w14:textId="77777777" w:rsidR="00293C1D" w:rsidRDefault="00293C1D" w:rsidP="00293C1D">
      <w:pPr>
        <w:tabs>
          <w:tab w:val="left" w:pos="360"/>
        </w:tabs>
        <w:autoSpaceDE w:val="0"/>
        <w:autoSpaceDN w:val="0"/>
        <w:adjustRightInd w:val="0"/>
        <w:spacing w:after="0" w:line="240" w:lineRule="auto"/>
        <w:ind w:left="360" w:hanging="360"/>
        <w:jc w:val="both"/>
        <w:rPr>
          <w:rFonts w:ascii="Times New Roman" w:hAnsi="Times New Roman"/>
          <w:b/>
          <w:sz w:val="24"/>
          <w:szCs w:val="24"/>
        </w:rPr>
      </w:pPr>
      <w:r>
        <w:rPr>
          <w:rFonts w:ascii="Times New Roman" w:hAnsi="Times New Roman"/>
          <w:b/>
          <w:sz w:val="24"/>
          <w:szCs w:val="24"/>
        </w:rPr>
        <w:t xml:space="preserve">RESPONSE:  </w:t>
      </w:r>
    </w:p>
    <w:p w14:paraId="14505917" w14:textId="77777777" w:rsidR="00293C1D" w:rsidRDefault="00293C1D" w:rsidP="00293C1D">
      <w:pPr>
        <w:tabs>
          <w:tab w:val="left" w:pos="360"/>
        </w:tabs>
        <w:autoSpaceDE w:val="0"/>
        <w:autoSpaceDN w:val="0"/>
        <w:adjustRightInd w:val="0"/>
        <w:spacing w:after="0" w:line="240" w:lineRule="auto"/>
        <w:ind w:left="720" w:hanging="360"/>
        <w:rPr>
          <w:rFonts w:ascii="Times New Roman" w:hAnsi="Times New Roman"/>
          <w:b/>
          <w:sz w:val="24"/>
          <w:szCs w:val="24"/>
        </w:rPr>
      </w:pPr>
    </w:p>
    <w:p w14:paraId="6976895D" w14:textId="54432BD8" w:rsidR="00293C1D" w:rsidRDefault="00293C1D" w:rsidP="00293C1D">
      <w:pPr>
        <w:spacing w:after="240" w:line="240" w:lineRule="auto"/>
        <w:rPr>
          <w:rFonts w:ascii="Times New Roman" w:hAnsi="Times New Roman"/>
          <w:sz w:val="24"/>
          <w:szCs w:val="24"/>
        </w:rPr>
      </w:pPr>
      <w:r w:rsidRPr="00D31A76">
        <w:rPr>
          <w:rFonts w:ascii="Times New Roman" w:hAnsi="Times New Roman"/>
          <w:sz w:val="24"/>
          <w:szCs w:val="24"/>
        </w:rPr>
        <w:t xml:space="preserve">See attachment </w:t>
      </w:r>
      <w:r w:rsidR="00A66CF3" w:rsidRPr="00A66CF3">
        <w:rPr>
          <w:rFonts w:ascii="Times New Roman" w:hAnsi="Times New Roman"/>
          <w:sz w:val="24"/>
          <w:szCs w:val="24"/>
        </w:rPr>
        <w:t>MFR-Historical Data b-20 (conversions to firm).xlsx</w:t>
      </w:r>
    </w:p>
    <w:p w14:paraId="0380B5F7" w14:textId="77777777" w:rsidR="00293C1D" w:rsidRPr="00560942" w:rsidRDefault="00293C1D" w:rsidP="00293C1D">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p w14:paraId="7BD17DE6" w14:textId="268EB0FB" w:rsidR="009F450F" w:rsidRDefault="00B108FD" w:rsidP="00754471">
      <w:pPr>
        <w:spacing w:after="240" w:line="240" w:lineRule="auto"/>
        <w:ind w:left="450" w:hanging="450"/>
        <w:rPr>
          <w:rFonts w:ascii="Times New Roman" w:eastAsia="SimSun" w:hAnsi="Times New Roman" w:cs="Times New Roman"/>
          <w:iCs/>
          <w:sz w:val="24"/>
          <w:szCs w:val="24"/>
        </w:rPr>
      </w:pPr>
      <w:r w:rsidRPr="00B108FD">
        <w:rPr>
          <w:rFonts w:ascii="Times New Roman" w:eastAsia="SimSun" w:hAnsi="Times New Roman" w:cs="Times New Roman"/>
          <w:iCs/>
          <w:sz w:val="24"/>
          <w:szCs w:val="24"/>
        </w:rPr>
        <w:t>(c)</w:t>
      </w:r>
      <w:r w:rsidRPr="00B108FD">
        <w:rPr>
          <w:rFonts w:ascii="Times New Roman" w:eastAsia="SimSun" w:hAnsi="Times New Roman" w:cs="Times New Roman"/>
          <w:iCs/>
          <w:sz w:val="24"/>
          <w:szCs w:val="24"/>
        </w:rPr>
        <w:tab/>
      </w:r>
      <w:r w:rsidRPr="009F450F">
        <w:rPr>
          <w:rFonts w:ascii="Times New Roman" w:eastAsia="SimSun" w:hAnsi="Times New Roman" w:cs="Times New Roman"/>
          <w:b/>
          <w:iCs/>
          <w:sz w:val="24"/>
          <w:szCs w:val="24"/>
        </w:rPr>
        <w:t>Forecast Data</w:t>
      </w:r>
      <w:r w:rsidR="009F450F" w:rsidRPr="009F450F">
        <w:rPr>
          <w:rFonts w:ascii="Times New Roman" w:eastAsia="SimSun" w:hAnsi="Times New Roman" w:cs="Times New Roman"/>
          <w:b/>
          <w:iCs/>
          <w:sz w:val="24"/>
          <w:szCs w:val="24"/>
        </w:rPr>
        <w:t>:</w:t>
      </w:r>
    </w:p>
    <w:p w14:paraId="2ED7D119" w14:textId="77777777" w:rsidR="00B108FD" w:rsidRPr="00B108FD" w:rsidRDefault="00B108FD" w:rsidP="009F450F">
      <w:pPr>
        <w:spacing w:after="240" w:line="240" w:lineRule="auto"/>
        <w:ind w:firstLine="720"/>
        <w:rPr>
          <w:rFonts w:ascii="Times New Roman" w:eastAsia="SimSun" w:hAnsi="Times New Roman" w:cs="Times New Roman"/>
          <w:iCs/>
          <w:sz w:val="24"/>
          <w:szCs w:val="24"/>
        </w:rPr>
      </w:pPr>
      <w:r w:rsidRPr="00B108FD">
        <w:rPr>
          <w:rFonts w:ascii="Times New Roman" w:eastAsia="SimSun" w:hAnsi="Times New Roman" w:cs="Times New Roman"/>
          <w:iCs/>
          <w:sz w:val="24"/>
          <w:szCs w:val="24"/>
        </w:rPr>
        <w:t xml:space="preserve">The EDC </w:t>
      </w:r>
      <w:r w:rsidRPr="008C0BA4">
        <w:rPr>
          <w:rFonts w:ascii="Times New Roman" w:hAnsi="Times New Roman"/>
          <w:sz w:val="24"/>
        </w:rPr>
        <w:t xml:space="preserve">shall </w:t>
      </w:r>
      <w:r w:rsidRPr="00B108FD">
        <w:rPr>
          <w:rFonts w:ascii="Times New Roman" w:eastAsia="SimSun" w:hAnsi="Times New Roman" w:cs="Times New Roman"/>
          <w:iCs/>
          <w:sz w:val="24"/>
          <w:szCs w:val="24"/>
        </w:rPr>
        <w:t>provide:</w:t>
      </w:r>
    </w:p>
    <w:p w14:paraId="287D7F54" w14:textId="77777777" w:rsidR="00B108FD" w:rsidRPr="00B108FD" w:rsidRDefault="00B108FD" w:rsidP="00B108FD">
      <w:pPr>
        <w:numPr>
          <w:ilvl w:val="1"/>
          <w:numId w:val="5"/>
        </w:numPr>
        <w:spacing w:after="240" w:line="240" w:lineRule="auto"/>
        <w:ind w:left="1080" w:right="720"/>
        <w:textAlignment w:val="baseline"/>
        <w:rPr>
          <w:rFonts w:ascii="Times New Roman" w:eastAsia="Times New Roman" w:hAnsi="Times New Roman" w:cs="Times New Roman"/>
          <w:b/>
          <w:sz w:val="24"/>
          <w:szCs w:val="24"/>
        </w:rPr>
      </w:pPr>
      <w:r w:rsidRPr="00B108FD">
        <w:rPr>
          <w:rFonts w:ascii="Times New Roman" w:eastAsia="Times New Roman" w:hAnsi="Times New Roman" w:cs="Times New Roman"/>
          <w:sz w:val="24"/>
          <w:szCs w:val="24"/>
        </w:rPr>
        <w:t xml:space="preserve">A description of how the forecasts were generated, including data in the analysis period which may have been excluded. </w:t>
      </w:r>
    </w:p>
    <w:p w14:paraId="718A8BC9" w14:textId="77777777" w:rsidR="007A57B9" w:rsidRDefault="007A57B9" w:rsidP="007A57B9">
      <w:pPr>
        <w:tabs>
          <w:tab w:val="left" w:pos="360"/>
        </w:tabs>
        <w:autoSpaceDE w:val="0"/>
        <w:autoSpaceDN w:val="0"/>
        <w:adjustRightInd w:val="0"/>
        <w:spacing w:after="0" w:line="240" w:lineRule="auto"/>
        <w:ind w:left="360" w:hanging="360"/>
        <w:jc w:val="both"/>
        <w:rPr>
          <w:rFonts w:ascii="Times New Roman" w:hAnsi="Times New Roman"/>
          <w:b/>
          <w:sz w:val="24"/>
          <w:szCs w:val="24"/>
        </w:rPr>
      </w:pPr>
      <w:bookmarkStart w:id="13" w:name="_Hlk10644021"/>
      <w:r>
        <w:rPr>
          <w:rFonts w:ascii="Times New Roman" w:hAnsi="Times New Roman"/>
          <w:b/>
          <w:sz w:val="24"/>
          <w:szCs w:val="24"/>
        </w:rPr>
        <w:t xml:space="preserve">RESPONSE:  </w:t>
      </w:r>
    </w:p>
    <w:p w14:paraId="6B2188CA" w14:textId="77777777" w:rsidR="007A57B9" w:rsidRDefault="007A57B9" w:rsidP="007A57B9">
      <w:pPr>
        <w:tabs>
          <w:tab w:val="left" w:pos="360"/>
        </w:tabs>
        <w:autoSpaceDE w:val="0"/>
        <w:autoSpaceDN w:val="0"/>
        <w:adjustRightInd w:val="0"/>
        <w:spacing w:after="0" w:line="240" w:lineRule="auto"/>
        <w:ind w:left="720" w:hanging="360"/>
        <w:rPr>
          <w:rFonts w:ascii="Times New Roman" w:hAnsi="Times New Roman"/>
          <w:b/>
          <w:sz w:val="24"/>
          <w:szCs w:val="24"/>
        </w:rPr>
      </w:pPr>
    </w:p>
    <w:p w14:paraId="0089A772" w14:textId="4264EDCE" w:rsidR="007A57B9" w:rsidRDefault="007A57B9" w:rsidP="007A57B9">
      <w:pPr>
        <w:spacing w:after="240" w:line="240" w:lineRule="auto"/>
        <w:rPr>
          <w:rFonts w:ascii="Times New Roman" w:hAnsi="Times New Roman"/>
          <w:sz w:val="24"/>
          <w:szCs w:val="24"/>
        </w:rPr>
      </w:pPr>
      <w:r w:rsidRPr="00D31A76">
        <w:rPr>
          <w:rFonts w:ascii="Times New Roman" w:hAnsi="Times New Roman"/>
          <w:sz w:val="24"/>
          <w:szCs w:val="24"/>
        </w:rPr>
        <w:t xml:space="preserve">See </w:t>
      </w:r>
      <w:r w:rsidRPr="000E444B">
        <w:rPr>
          <w:rFonts w:ascii="Times New Roman" w:hAnsi="Times New Roman"/>
          <w:sz w:val="24"/>
          <w:szCs w:val="24"/>
        </w:rPr>
        <w:t>attachment</w:t>
      </w:r>
      <w:r w:rsidR="003D3607">
        <w:rPr>
          <w:rFonts w:ascii="Times New Roman" w:hAnsi="Times New Roman"/>
          <w:sz w:val="24"/>
          <w:szCs w:val="24"/>
        </w:rPr>
        <w:t>s</w:t>
      </w:r>
      <w:r w:rsidRPr="000E444B">
        <w:rPr>
          <w:rFonts w:ascii="Times New Roman" w:hAnsi="Times New Roman"/>
          <w:sz w:val="24"/>
          <w:szCs w:val="24"/>
        </w:rPr>
        <w:t xml:space="preserve"> MFR</w:t>
      </w:r>
      <w:r w:rsidR="00B46B42" w:rsidRPr="000E444B">
        <w:rPr>
          <w:rFonts w:ascii="Times New Roman" w:hAnsi="Times New Roman"/>
          <w:sz w:val="24"/>
          <w:szCs w:val="24"/>
        </w:rPr>
        <w:t xml:space="preserve">-Forecast </w:t>
      </w:r>
      <w:r w:rsidRPr="000E444B">
        <w:rPr>
          <w:rFonts w:ascii="Times New Roman" w:hAnsi="Times New Roman"/>
          <w:sz w:val="24"/>
          <w:szCs w:val="24"/>
        </w:rPr>
        <w:t>c-1</w:t>
      </w:r>
      <w:r w:rsidR="00B46B42" w:rsidRPr="000E444B">
        <w:rPr>
          <w:rFonts w:ascii="Times New Roman" w:hAnsi="Times New Roman"/>
          <w:sz w:val="24"/>
          <w:szCs w:val="24"/>
        </w:rPr>
        <w:t xml:space="preserve"> (Outliers).xlsx</w:t>
      </w:r>
      <w:r w:rsidR="00B46B42">
        <w:rPr>
          <w:rFonts w:ascii="Times New Roman" w:hAnsi="Times New Roman"/>
          <w:sz w:val="24"/>
          <w:szCs w:val="24"/>
        </w:rPr>
        <w:t xml:space="preserve"> and MFR-Forecast Data c-1 </w:t>
      </w:r>
      <w:r w:rsidR="003D3607">
        <w:rPr>
          <w:rFonts w:ascii="Times New Roman" w:hAnsi="Times New Roman"/>
          <w:sz w:val="24"/>
          <w:szCs w:val="24"/>
        </w:rPr>
        <w:t>(</w:t>
      </w:r>
      <w:r w:rsidR="00B46B42">
        <w:rPr>
          <w:rFonts w:ascii="Times New Roman" w:hAnsi="Times New Roman"/>
          <w:sz w:val="24"/>
          <w:szCs w:val="24"/>
        </w:rPr>
        <w:t>Methodology</w:t>
      </w:r>
      <w:r w:rsidR="003D3607">
        <w:rPr>
          <w:rFonts w:ascii="Times New Roman" w:hAnsi="Times New Roman"/>
          <w:sz w:val="24"/>
          <w:szCs w:val="24"/>
        </w:rPr>
        <w:t>)</w:t>
      </w:r>
      <w:r w:rsidR="00B46B42">
        <w:rPr>
          <w:rFonts w:ascii="Times New Roman" w:hAnsi="Times New Roman"/>
          <w:sz w:val="24"/>
          <w:szCs w:val="24"/>
        </w:rPr>
        <w:t>.xlsx</w:t>
      </w:r>
    </w:p>
    <w:p w14:paraId="3BE96FD8" w14:textId="77777777" w:rsidR="007A57B9" w:rsidRPr="00560942" w:rsidRDefault="007A57B9" w:rsidP="007A57B9">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bookmarkEnd w:id="13"/>
    <w:p w14:paraId="05748A7D" w14:textId="77777777" w:rsidR="00B108FD" w:rsidRPr="00B108FD" w:rsidRDefault="00B108FD" w:rsidP="00B108FD">
      <w:pPr>
        <w:numPr>
          <w:ilvl w:val="1"/>
          <w:numId w:val="5"/>
        </w:numPr>
        <w:spacing w:after="240" w:line="240" w:lineRule="auto"/>
        <w:ind w:left="1080" w:right="72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A forecast of daily firm load, by pool, for the next six (6) years, using the ten (10) year average daily weather pattern developed from the provided historical data. The six (6) year firm load forecast shall be used to support the proposed CSP and must </w:t>
      </w:r>
      <w:r w:rsidRPr="008C0BA4">
        <w:rPr>
          <w:rFonts w:ascii="Times New Roman" w:hAnsi="Times New Roman"/>
          <w:sz w:val="24"/>
        </w:rPr>
        <w:t>include</w:t>
      </w:r>
      <w:r w:rsidRPr="00B108FD">
        <w:rPr>
          <w:rFonts w:ascii="Times New Roman" w:eastAsia="Times New Roman" w:hAnsi="Times New Roman" w:cs="Times New Roman"/>
          <w:sz w:val="24"/>
          <w:szCs w:val="24"/>
        </w:rPr>
        <w:t xml:space="preserve">:  </w:t>
      </w:r>
    </w:p>
    <w:p w14:paraId="62F19442" w14:textId="77777777" w:rsidR="00B108FD" w:rsidRPr="00B108FD" w:rsidRDefault="00B108FD" w:rsidP="00B108FD">
      <w:pPr>
        <w:numPr>
          <w:ilvl w:val="2"/>
          <w:numId w:val="5"/>
        </w:numPr>
        <w:spacing w:after="240" w:line="240" w:lineRule="auto"/>
        <w:ind w:right="720" w:hanging="36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All supporting data and work product(s) used to develop the firm load forecast model, along with copies of the input data and calculations used to compute the firm load forecast;  </w:t>
      </w:r>
    </w:p>
    <w:p w14:paraId="68D18051" w14:textId="77777777" w:rsidR="00B108FD" w:rsidRPr="00B108FD" w:rsidRDefault="00B108FD" w:rsidP="00B108FD">
      <w:pPr>
        <w:numPr>
          <w:ilvl w:val="2"/>
          <w:numId w:val="5"/>
        </w:numPr>
        <w:spacing w:after="240" w:line="240" w:lineRule="auto"/>
        <w:ind w:right="720" w:hanging="36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A description of how the firm load forecast was generated.  Data in the analysis period which may have been excluded in the EDC's development of the firm load forecast shall also be included in the submission; and  </w:t>
      </w:r>
    </w:p>
    <w:p w14:paraId="4834832F" w14:textId="0F4057BB" w:rsidR="00B108FD" w:rsidRDefault="00B108FD" w:rsidP="00B108FD">
      <w:pPr>
        <w:numPr>
          <w:ilvl w:val="2"/>
          <w:numId w:val="5"/>
        </w:numPr>
        <w:spacing w:after="240" w:line="240" w:lineRule="auto"/>
        <w:ind w:right="720" w:hanging="36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A narrative description of how the firm load forecast and the approach or data used to develop the firm load forecast is different from the most recently approved CSP, if applicable, including a discussion of the differences and examples of how the changes </w:t>
      </w:r>
      <w:r w:rsidRPr="00B108FD">
        <w:rPr>
          <w:rFonts w:ascii="Times New Roman" w:eastAsia="Times New Roman" w:hAnsi="Times New Roman" w:cs="Times New Roman"/>
          <w:sz w:val="24"/>
          <w:szCs w:val="24"/>
        </w:rPr>
        <w:lastRenderedPageBreak/>
        <w:t xml:space="preserve">improve forecasting accuracy when compared to historical information.  </w:t>
      </w:r>
    </w:p>
    <w:p w14:paraId="21998129" w14:textId="77777777" w:rsidR="007A57B9" w:rsidRDefault="007A57B9" w:rsidP="007A57B9">
      <w:pPr>
        <w:tabs>
          <w:tab w:val="left" w:pos="360"/>
        </w:tabs>
        <w:autoSpaceDE w:val="0"/>
        <w:autoSpaceDN w:val="0"/>
        <w:adjustRightInd w:val="0"/>
        <w:spacing w:after="0" w:line="240" w:lineRule="auto"/>
        <w:ind w:left="360" w:hanging="360"/>
        <w:jc w:val="both"/>
        <w:rPr>
          <w:rFonts w:ascii="Times New Roman" w:hAnsi="Times New Roman"/>
          <w:b/>
          <w:sz w:val="24"/>
          <w:szCs w:val="24"/>
        </w:rPr>
      </w:pPr>
      <w:r>
        <w:rPr>
          <w:rFonts w:ascii="Times New Roman" w:hAnsi="Times New Roman"/>
          <w:b/>
          <w:sz w:val="24"/>
          <w:szCs w:val="24"/>
        </w:rPr>
        <w:t xml:space="preserve">RESPONSE:  </w:t>
      </w:r>
    </w:p>
    <w:p w14:paraId="18FCC8A1" w14:textId="77777777" w:rsidR="007A57B9" w:rsidRDefault="007A57B9" w:rsidP="007A57B9">
      <w:pPr>
        <w:tabs>
          <w:tab w:val="left" w:pos="360"/>
        </w:tabs>
        <w:autoSpaceDE w:val="0"/>
        <w:autoSpaceDN w:val="0"/>
        <w:adjustRightInd w:val="0"/>
        <w:spacing w:after="0" w:line="240" w:lineRule="auto"/>
        <w:ind w:left="720" w:hanging="360"/>
        <w:rPr>
          <w:rFonts w:ascii="Times New Roman" w:hAnsi="Times New Roman"/>
          <w:b/>
          <w:sz w:val="24"/>
          <w:szCs w:val="24"/>
        </w:rPr>
      </w:pPr>
    </w:p>
    <w:p w14:paraId="49D51950" w14:textId="4BCF4E72" w:rsidR="00EC6DF0" w:rsidRDefault="007A57B9" w:rsidP="007A57B9">
      <w:pPr>
        <w:spacing w:after="240" w:line="240" w:lineRule="auto"/>
        <w:rPr>
          <w:rFonts w:ascii="Times New Roman" w:hAnsi="Times New Roman"/>
          <w:sz w:val="24"/>
          <w:szCs w:val="24"/>
        </w:rPr>
      </w:pPr>
      <w:r w:rsidRPr="00D31A76">
        <w:rPr>
          <w:rFonts w:ascii="Times New Roman" w:hAnsi="Times New Roman"/>
          <w:sz w:val="24"/>
          <w:szCs w:val="24"/>
        </w:rPr>
        <w:t>See attachment</w:t>
      </w:r>
      <w:r w:rsidR="003D3607">
        <w:rPr>
          <w:rFonts w:ascii="Times New Roman" w:hAnsi="Times New Roman"/>
          <w:sz w:val="24"/>
          <w:szCs w:val="24"/>
        </w:rPr>
        <w:t>s</w:t>
      </w:r>
      <w:r w:rsidRPr="00D31A76">
        <w:rPr>
          <w:rFonts w:ascii="Times New Roman" w:hAnsi="Times New Roman"/>
          <w:sz w:val="24"/>
          <w:szCs w:val="24"/>
        </w:rPr>
        <w:t xml:space="preserve"> MFR</w:t>
      </w:r>
      <w:r w:rsidR="00B46B42">
        <w:rPr>
          <w:rFonts w:ascii="Times New Roman" w:hAnsi="Times New Roman"/>
          <w:sz w:val="24"/>
          <w:szCs w:val="24"/>
        </w:rPr>
        <w:t xml:space="preserve">-Forecast Data </w:t>
      </w:r>
      <w:r>
        <w:rPr>
          <w:rFonts w:ascii="Times New Roman" w:hAnsi="Times New Roman"/>
          <w:sz w:val="24"/>
          <w:szCs w:val="24"/>
        </w:rPr>
        <w:t>c-</w:t>
      </w:r>
      <w:r w:rsidR="00307F31">
        <w:rPr>
          <w:rFonts w:ascii="Times New Roman" w:hAnsi="Times New Roman"/>
          <w:sz w:val="24"/>
          <w:szCs w:val="24"/>
        </w:rPr>
        <w:t>2</w:t>
      </w:r>
      <w:r w:rsidR="00B46B42">
        <w:rPr>
          <w:rFonts w:ascii="Times New Roman" w:hAnsi="Times New Roman"/>
          <w:sz w:val="24"/>
          <w:szCs w:val="24"/>
        </w:rPr>
        <w:t>-i</w:t>
      </w:r>
      <w:r w:rsidR="00EC6DF0">
        <w:rPr>
          <w:rFonts w:ascii="Times New Roman" w:hAnsi="Times New Roman"/>
          <w:sz w:val="24"/>
          <w:szCs w:val="24"/>
        </w:rPr>
        <w:t>-ATL Calculations</w:t>
      </w:r>
      <w:r w:rsidR="00B46B42">
        <w:rPr>
          <w:rFonts w:ascii="Times New Roman" w:hAnsi="Times New Roman"/>
          <w:sz w:val="24"/>
          <w:szCs w:val="24"/>
        </w:rPr>
        <w:t>.xlsx</w:t>
      </w:r>
      <w:r w:rsidR="00EC6DF0">
        <w:rPr>
          <w:rFonts w:ascii="Times New Roman" w:hAnsi="Times New Roman"/>
          <w:sz w:val="24"/>
          <w:szCs w:val="24"/>
        </w:rPr>
        <w:t xml:space="preserve">, </w:t>
      </w:r>
      <w:r w:rsidR="00EC6DF0" w:rsidRPr="00D31A76">
        <w:rPr>
          <w:rFonts w:ascii="Times New Roman" w:hAnsi="Times New Roman"/>
          <w:sz w:val="24"/>
          <w:szCs w:val="24"/>
        </w:rPr>
        <w:t>MFR</w:t>
      </w:r>
      <w:r w:rsidR="00EC6DF0">
        <w:rPr>
          <w:rFonts w:ascii="Times New Roman" w:hAnsi="Times New Roman"/>
          <w:sz w:val="24"/>
          <w:szCs w:val="24"/>
        </w:rPr>
        <w:t xml:space="preserve">-Forecast Data c-2-i-AUG Calculations.xlsx, </w:t>
      </w:r>
      <w:r w:rsidR="00EC6DF0" w:rsidRPr="00D31A76">
        <w:rPr>
          <w:rFonts w:ascii="Times New Roman" w:hAnsi="Times New Roman"/>
          <w:sz w:val="24"/>
          <w:szCs w:val="24"/>
        </w:rPr>
        <w:t>MFR</w:t>
      </w:r>
      <w:r w:rsidR="00EC6DF0">
        <w:rPr>
          <w:rFonts w:ascii="Times New Roman" w:hAnsi="Times New Roman"/>
          <w:sz w:val="24"/>
          <w:szCs w:val="24"/>
        </w:rPr>
        <w:t xml:space="preserve">-Forecast Data c-2-i-BRU Calculations.xlsx, </w:t>
      </w:r>
      <w:r w:rsidR="00EC6DF0" w:rsidRPr="00D31A76">
        <w:rPr>
          <w:rFonts w:ascii="Times New Roman" w:hAnsi="Times New Roman"/>
          <w:sz w:val="24"/>
          <w:szCs w:val="24"/>
        </w:rPr>
        <w:t>MFR</w:t>
      </w:r>
      <w:r w:rsidR="00EC6DF0">
        <w:rPr>
          <w:rFonts w:ascii="Times New Roman" w:hAnsi="Times New Roman"/>
          <w:sz w:val="24"/>
          <w:szCs w:val="24"/>
        </w:rPr>
        <w:t xml:space="preserve">-Forecast Data c-2-i-MAC Calculations.xlsx, </w:t>
      </w:r>
      <w:r w:rsidR="00EC6DF0" w:rsidRPr="00D31A76">
        <w:rPr>
          <w:rFonts w:ascii="Times New Roman" w:hAnsi="Times New Roman"/>
          <w:sz w:val="24"/>
          <w:szCs w:val="24"/>
        </w:rPr>
        <w:t>MFR</w:t>
      </w:r>
      <w:r w:rsidR="00EC6DF0">
        <w:rPr>
          <w:rFonts w:ascii="Times New Roman" w:hAnsi="Times New Roman"/>
          <w:sz w:val="24"/>
          <w:szCs w:val="24"/>
        </w:rPr>
        <w:t xml:space="preserve">-Forecast Data c-2-i-ROM Calculations.xlsx, </w:t>
      </w:r>
      <w:r w:rsidR="00EC6DF0" w:rsidRPr="00D31A76">
        <w:rPr>
          <w:rFonts w:ascii="Times New Roman" w:hAnsi="Times New Roman"/>
          <w:sz w:val="24"/>
          <w:szCs w:val="24"/>
        </w:rPr>
        <w:t>MFR</w:t>
      </w:r>
      <w:r w:rsidR="00EC6DF0">
        <w:rPr>
          <w:rFonts w:ascii="Times New Roman" w:hAnsi="Times New Roman"/>
          <w:sz w:val="24"/>
          <w:szCs w:val="24"/>
        </w:rPr>
        <w:t xml:space="preserve">-Forecast Data c-2-i-SAV Calculations.xlsx, </w:t>
      </w:r>
      <w:r w:rsidR="00EC6DF0" w:rsidRPr="00D31A76">
        <w:rPr>
          <w:rFonts w:ascii="Times New Roman" w:hAnsi="Times New Roman"/>
          <w:sz w:val="24"/>
          <w:szCs w:val="24"/>
        </w:rPr>
        <w:t>MFR</w:t>
      </w:r>
      <w:r w:rsidR="00EC6DF0">
        <w:rPr>
          <w:rFonts w:ascii="Times New Roman" w:hAnsi="Times New Roman"/>
          <w:sz w:val="24"/>
          <w:szCs w:val="24"/>
        </w:rPr>
        <w:t xml:space="preserve">-Forecast Data c-2-i-SNG Calculations.xlsx, </w:t>
      </w:r>
      <w:r w:rsidR="00EC6DF0" w:rsidRPr="00D31A76">
        <w:rPr>
          <w:rFonts w:ascii="Times New Roman" w:hAnsi="Times New Roman"/>
          <w:sz w:val="24"/>
          <w:szCs w:val="24"/>
        </w:rPr>
        <w:t>MFR</w:t>
      </w:r>
      <w:r w:rsidR="00EC6DF0">
        <w:rPr>
          <w:rFonts w:ascii="Times New Roman" w:hAnsi="Times New Roman"/>
          <w:sz w:val="24"/>
          <w:szCs w:val="24"/>
        </w:rPr>
        <w:t xml:space="preserve">-Forecast Data c-2-i-TRA Calculations.xlsx, and </w:t>
      </w:r>
      <w:r w:rsidR="00EC6DF0" w:rsidRPr="00D31A76">
        <w:rPr>
          <w:rFonts w:ascii="Times New Roman" w:hAnsi="Times New Roman"/>
          <w:sz w:val="24"/>
          <w:szCs w:val="24"/>
        </w:rPr>
        <w:t>MFR</w:t>
      </w:r>
      <w:r w:rsidR="00EC6DF0">
        <w:rPr>
          <w:rFonts w:ascii="Times New Roman" w:hAnsi="Times New Roman"/>
          <w:sz w:val="24"/>
          <w:szCs w:val="24"/>
        </w:rPr>
        <w:t xml:space="preserve">-Forecast Data c-2-i-VAL Calculations.xlsx for </w:t>
      </w:r>
      <w:r w:rsidR="00372938">
        <w:rPr>
          <w:rFonts w:ascii="Times New Roman" w:hAnsi="Times New Roman"/>
          <w:sz w:val="24"/>
          <w:szCs w:val="24"/>
        </w:rPr>
        <w:t xml:space="preserve">daily </w:t>
      </w:r>
      <w:r w:rsidR="00EC6DF0">
        <w:rPr>
          <w:rFonts w:ascii="Times New Roman" w:hAnsi="Times New Roman"/>
          <w:sz w:val="24"/>
          <w:szCs w:val="24"/>
        </w:rPr>
        <w:t>f</w:t>
      </w:r>
      <w:r w:rsidR="00372938">
        <w:rPr>
          <w:rFonts w:ascii="Times New Roman" w:hAnsi="Times New Roman"/>
          <w:sz w:val="24"/>
          <w:szCs w:val="24"/>
        </w:rPr>
        <w:t>irm load f</w:t>
      </w:r>
      <w:r w:rsidR="00EC6DF0">
        <w:rPr>
          <w:rFonts w:ascii="Times New Roman" w:hAnsi="Times New Roman"/>
          <w:sz w:val="24"/>
          <w:szCs w:val="24"/>
        </w:rPr>
        <w:t>orecasts by pool.</w:t>
      </w:r>
    </w:p>
    <w:p w14:paraId="34A98DF3" w14:textId="35A51993" w:rsidR="00307F31" w:rsidRDefault="00EC6DF0" w:rsidP="007A57B9">
      <w:pPr>
        <w:spacing w:after="240" w:line="240" w:lineRule="auto"/>
        <w:rPr>
          <w:rFonts w:ascii="Times New Roman" w:hAnsi="Times New Roman"/>
          <w:sz w:val="24"/>
          <w:szCs w:val="24"/>
        </w:rPr>
      </w:pPr>
      <w:r w:rsidRPr="00D31A76">
        <w:rPr>
          <w:rFonts w:ascii="Times New Roman" w:hAnsi="Times New Roman"/>
          <w:sz w:val="24"/>
          <w:szCs w:val="24"/>
        </w:rPr>
        <w:t>See attachment</w:t>
      </w:r>
      <w:r>
        <w:rPr>
          <w:rFonts w:ascii="Times New Roman" w:hAnsi="Times New Roman"/>
          <w:sz w:val="24"/>
          <w:szCs w:val="24"/>
        </w:rPr>
        <w:t>s</w:t>
      </w:r>
      <w:r w:rsidRPr="00D31A76">
        <w:rPr>
          <w:rFonts w:ascii="Times New Roman" w:hAnsi="Times New Roman"/>
          <w:sz w:val="24"/>
          <w:szCs w:val="24"/>
        </w:rPr>
        <w:t xml:space="preserve"> </w:t>
      </w:r>
      <w:r w:rsidR="00B46B42" w:rsidRPr="00D31A76">
        <w:rPr>
          <w:rFonts w:ascii="Times New Roman" w:hAnsi="Times New Roman"/>
          <w:sz w:val="24"/>
          <w:szCs w:val="24"/>
        </w:rPr>
        <w:t>MFR</w:t>
      </w:r>
      <w:r w:rsidR="00B46B42">
        <w:rPr>
          <w:rFonts w:ascii="Times New Roman" w:hAnsi="Times New Roman"/>
          <w:sz w:val="24"/>
          <w:szCs w:val="24"/>
        </w:rPr>
        <w:t>-Forecast Data c-</w:t>
      </w:r>
      <w:r w:rsidR="00372938">
        <w:rPr>
          <w:rFonts w:ascii="Times New Roman" w:hAnsi="Times New Roman"/>
          <w:sz w:val="24"/>
          <w:szCs w:val="24"/>
        </w:rPr>
        <w:t>1 (Outliers)</w:t>
      </w:r>
      <w:r w:rsidR="00B46B42">
        <w:rPr>
          <w:rFonts w:ascii="Times New Roman" w:hAnsi="Times New Roman"/>
          <w:sz w:val="24"/>
          <w:szCs w:val="24"/>
        </w:rPr>
        <w:t xml:space="preserve">.xlsx </w:t>
      </w:r>
      <w:r>
        <w:rPr>
          <w:rFonts w:ascii="Times New Roman" w:hAnsi="Times New Roman"/>
          <w:sz w:val="24"/>
          <w:szCs w:val="24"/>
        </w:rPr>
        <w:t xml:space="preserve">for </w:t>
      </w:r>
      <w:r w:rsidR="00372938">
        <w:rPr>
          <w:rFonts w:ascii="Times New Roman" w:hAnsi="Times New Roman"/>
          <w:sz w:val="24"/>
          <w:szCs w:val="24"/>
        </w:rPr>
        <w:t xml:space="preserve">firm daily load exclusions </w:t>
      </w:r>
      <w:r w:rsidR="00307F31">
        <w:rPr>
          <w:rFonts w:ascii="Times New Roman" w:hAnsi="Times New Roman"/>
          <w:sz w:val="24"/>
          <w:szCs w:val="24"/>
        </w:rPr>
        <w:t>and MFR</w:t>
      </w:r>
      <w:r w:rsidR="00B46B42">
        <w:rPr>
          <w:rFonts w:ascii="Times New Roman" w:hAnsi="Times New Roman"/>
          <w:sz w:val="24"/>
          <w:szCs w:val="24"/>
        </w:rPr>
        <w:t xml:space="preserve">-Forecast Data </w:t>
      </w:r>
      <w:r w:rsidR="00307F31">
        <w:rPr>
          <w:rFonts w:ascii="Times New Roman" w:hAnsi="Times New Roman"/>
          <w:sz w:val="24"/>
          <w:szCs w:val="24"/>
        </w:rPr>
        <w:t xml:space="preserve">c-1 </w:t>
      </w:r>
      <w:r w:rsidR="00372938">
        <w:rPr>
          <w:rFonts w:ascii="Times New Roman" w:hAnsi="Times New Roman"/>
          <w:sz w:val="24"/>
          <w:szCs w:val="24"/>
        </w:rPr>
        <w:t>(</w:t>
      </w:r>
      <w:r w:rsidR="00B46B42">
        <w:rPr>
          <w:rFonts w:ascii="Times New Roman" w:hAnsi="Times New Roman"/>
          <w:sz w:val="24"/>
          <w:szCs w:val="24"/>
        </w:rPr>
        <w:t>Methodology</w:t>
      </w:r>
      <w:r w:rsidR="00372938">
        <w:rPr>
          <w:rFonts w:ascii="Times New Roman" w:hAnsi="Times New Roman"/>
          <w:sz w:val="24"/>
          <w:szCs w:val="24"/>
        </w:rPr>
        <w:t>)</w:t>
      </w:r>
      <w:r w:rsidR="00B46B42">
        <w:rPr>
          <w:rFonts w:ascii="Times New Roman" w:hAnsi="Times New Roman"/>
          <w:sz w:val="24"/>
          <w:szCs w:val="24"/>
        </w:rPr>
        <w:t xml:space="preserve">.xlsx </w:t>
      </w:r>
      <w:r w:rsidR="00307F31">
        <w:rPr>
          <w:rFonts w:ascii="Times New Roman" w:hAnsi="Times New Roman"/>
          <w:sz w:val="24"/>
          <w:szCs w:val="24"/>
        </w:rPr>
        <w:t xml:space="preserve">for a description of how the </w:t>
      </w:r>
      <w:r w:rsidR="00372938">
        <w:rPr>
          <w:rFonts w:ascii="Times New Roman" w:hAnsi="Times New Roman"/>
          <w:sz w:val="24"/>
          <w:szCs w:val="24"/>
        </w:rPr>
        <w:t xml:space="preserve">firm daily </w:t>
      </w:r>
      <w:r w:rsidR="00307F31">
        <w:rPr>
          <w:rFonts w:ascii="Times New Roman" w:hAnsi="Times New Roman"/>
          <w:sz w:val="24"/>
          <w:szCs w:val="24"/>
        </w:rPr>
        <w:t>load forecast was generated.</w:t>
      </w:r>
    </w:p>
    <w:p w14:paraId="67B7655D" w14:textId="77777777" w:rsidR="007A57B9" w:rsidRPr="00560942" w:rsidRDefault="007A57B9" w:rsidP="007A57B9">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p w14:paraId="01B88292" w14:textId="77777777" w:rsidR="00B108FD" w:rsidRPr="00B108FD" w:rsidRDefault="00B108FD" w:rsidP="00B108FD">
      <w:pPr>
        <w:numPr>
          <w:ilvl w:val="1"/>
          <w:numId w:val="5"/>
        </w:numPr>
        <w:spacing w:after="240" w:line="240" w:lineRule="auto"/>
        <w:ind w:left="1080" w:right="72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A forecast of design day firm load, by pool, for the next six (6) years.  The six (6)-year design day firm load forecast shall be used to support the proposed CSP and must include:  </w:t>
      </w:r>
    </w:p>
    <w:p w14:paraId="1E75D017" w14:textId="77777777" w:rsidR="00B108FD" w:rsidRPr="00B108FD" w:rsidRDefault="00B108FD" w:rsidP="00B108FD">
      <w:pPr>
        <w:numPr>
          <w:ilvl w:val="2"/>
          <w:numId w:val="5"/>
        </w:numPr>
        <w:spacing w:after="240" w:line="240" w:lineRule="auto"/>
        <w:ind w:right="720" w:hanging="36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All supporting data and work product(s) used to develop the design day firm load forecast model, along with copies of the input data and calculations used to compute the design day firm load forecast;  </w:t>
      </w:r>
    </w:p>
    <w:p w14:paraId="28BCCCEA" w14:textId="77777777" w:rsidR="00B108FD" w:rsidRPr="00B108FD" w:rsidRDefault="00B108FD" w:rsidP="00B108FD">
      <w:pPr>
        <w:numPr>
          <w:ilvl w:val="2"/>
          <w:numId w:val="5"/>
        </w:numPr>
        <w:spacing w:after="240" w:line="240" w:lineRule="auto"/>
        <w:ind w:right="720" w:hanging="36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A description of how the design day firm load forecast was generated. Data in the analysis period which may have been excluded in the EDC’s development of the design day firm load forecast shall also be included in the submission;  </w:t>
      </w:r>
    </w:p>
    <w:p w14:paraId="6E0DED38" w14:textId="77777777" w:rsidR="00B108FD" w:rsidRPr="00B108FD" w:rsidRDefault="00B108FD" w:rsidP="00B108FD">
      <w:pPr>
        <w:numPr>
          <w:ilvl w:val="2"/>
          <w:numId w:val="5"/>
        </w:numPr>
        <w:spacing w:after="240" w:line="240" w:lineRule="auto"/>
        <w:ind w:right="720" w:hanging="36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A narrative description of how the design day firm load forecast and the approach or data used to develop the design day firm load forecast is different from the most recently approved CSP, if applicable, including a discussion of the differences and examples of how the changes improve forecasting accuracy when compared to historical information; and  </w:t>
      </w:r>
    </w:p>
    <w:p w14:paraId="275270BC" w14:textId="77777777" w:rsidR="00B108FD" w:rsidRPr="00B108FD" w:rsidRDefault="00B108FD" w:rsidP="00B108FD">
      <w:pPr>
        <w:numPr>
          <w:ilvl w:val="2"/>
          <w:numId w:val="5"/>
        </w:numPr>
        <w:spacing w:after="240" w:line="240" w:lineRule="auto"/>
        <w:ind w:right="720" w:hanging="36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Data for each primary pool.  The data shall include, at a minimum:  </w:t>
      </w:r>
    </w:p>
    <w:p w14:paraId="20BBABA6" w14:textId="77777777" w:rsidR="00B108FD" w:rsidRPr="00B108FD" w:rsidRDefault="00B108FD" w:rsidP="00B108FD">
      <w:pPr>
        <w:numPr>
          <w:ilvl w:val="3"/>
          <w:numId w:val="5"/>
        </w:numPr>
        <w:spacing w:after="240" w:line="240" w:lineRule="auto"/>
        <w:ind w:left="3240" w:right="72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The total number of billing units by each class and rate schedule; and  </w:t>
      </w:r>
    </w:p>
    <w:p w14:paraId="5AB4C07E" w14:textId="77777777" w:rsidR="00B108FD" w:rsidRDefault="00B108FD" w:rsidP="00B108FD">
      <w:pPr>
        <w:numPr>
          <w:ilvl w:val="3"/>
          <w:numId w:val="5"/>
        </w:numPr>
        <w:spacing w:after="240" w:line="240" w:lineRule="auto"/>
        <w:ind w:left="3240" w:right="72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The total dedicated design day capacity (“DDDC”) represented by each class and rate scheduled.  </w:t>
      </w:r>
    </w:p>
    <w:p w14:paraId="63497CA9" w14:textId="77777777" w:rsidR="007A57B9" w:rsidRDefault="007A57B9" w:rsidP="007A57B9">
      <w:pPr>
        <w:tabs>
          <w:tab w:val="left" w:pos="360"/>
        </w:tabs>
        <w:autoSpaceDE w:val="0"/>
        <w:autoSpaceDN w:val="0"/>
        <w:adjustRightInd w:val="0"/>
        <w:spacing w:after="0" w:line="240" w:lineRule="auto"/>
        <w:ind w:left="360" w:hanging="360"/>
        <w:jc w:val="both"/>
        <w:rPr>
          <w:rFonts w:ascii="Times New Roman" w:hAnsi="Times New Roman"/>
          <w:b/>
          <w:sz w:val="24"/>
          <w:szCs w:val="24"/>
        </w:rPr>
      </w:pPr>
      <w:r>
        <w:rPr>
          <w:rFonts w:ascii="Times New Roman" w:hAnsi="Times New Roman"/>
          <w:b/>
          <w:sz w:val="24"/>
          <w:szCs w:val="24"/>
        </w:rPr>
        <w:lastRenderedPageBreak/>
        <w:t xml:space="preserve">RESPONSE:  </w:t>
      </w:r>
    </w:p>
    <w:p w14:paraId="154045E6" w14:textId="77777777" w:rsidR="007A57B9" w:rsidRDefault="007A57B9" w:rsidP="007A57B9">
      <w:pPr>
        <w:tabs>
          <w:tab w:val="left" w:pos="360"/>
        </w:tabs>
        <w:autoSpaceDE w:val="0"/>
        <w:autoSpaceDN w:val="0"/>
        <w:adjustRightInd w:val="0"/>
        <w:spacing w:after="0" w:line="240" w:lineRule="auto"/>
        <w:ind w:left="720" w:hanging="360"/>
        <w:rPr>
          <w:rFonts w:ascii="Times New Roman" w:hAnsi="Times New Roman"/>
          <w:b/>
          <w:sz w:val="24"/>
          <w:szCs w:val="24"/>
        </w:rPr>
      </w:pPr>
    </w:p>
    <w:p w14:paraId="5DC64E9C" w14:textId="6DE7BEAC" w:rsidR="007A57B9" w:rsidRDefault="007A57B9" w:rsidP="007A57B9">
      <w:pPr>
        <w:spacing w:after="240" w:line="240" w:lineRule="auto"/>
        <w:rPr>
          <w:rFonts w:ascii="Times New Roman" w:hAnsi="Times New Roman"/>
          <w:sz w:val="24"/>
          <w:szCs w:val="24"/>
        </w:rPr>
      </w:pPr>
      <w:r w:rsidRPr="00D31A76">
        <w:rPr>
          <w:rFonts w:ascii="Times New Roman" w:hAnsi="Times New Roman"/>
          <w:sz w:val="24"/>
          <w:szCs w:val="24"/>
        </w:rPr>
        <w:t>See attachment</w:t>
      </w:r>
      <w:r w:rsidR="00754471">
        <w:rPr>
          <w:rFonts w:ascii="Times New Roman" w:hAnsi="Times New Roman"/>
          <w:sz w:val="24"/>
          <w:szCs w:val="24"/>
        </w:rPr>
        <w:t>s</w:t>
      </w:r>
      <w:r w:rsidRPr="00D31A76">
        <w:rPr>
          <w:rFonts w:ascii="Times New Roman" w:hAnsi="Times New Roman"/>
          <w:sz w:val="24"/>
          <w:szCs w:val="24"/>
        </w:rPr>
        <w:t xml:space="preserve"> </w:t>
      </w:r>
      <w:r w:rsidR="00EA22B0" w:rsidRPr="00D31A76">
        <w:rPr>
          <w:rFonts w:ascii="Times New Roman" w:hAnsi="Times New Roman"/>
          <w:sz w:val="24"/>
          <w:szCs w:val="24"/>
        </w:rPr>
        <w:t>MFR</w:t>
      </w:r>
      <w:r w:rsidR="00EA22B0">
        <w:rPr>
          <w:rFonts w:ascii="Times New Roman" w:hAnsi="Times New Roman"/>
          <w:sz w:val="24"/>
          <w:szCs w:val="24"/>
        </w:rPr>
        <w:t>-Forecast Data c-</w:t>
      </w:r>
      <w:r w:rsidR="00DE5FB4">
        <w:rPr>
          <w:rFonts w:ascii="Times New Roman" w:hAnsi="Times New Roman"/>
          <w:sz w:val="24"/>
          <w:szCs w:val="24"/>
        </w:rPr>
        <w:t>3</w:t>
      </w:r>
      <w:r w:rsidR="00EA22B0">
        <w:rPr>
          <w:rFonts w:ascii="Times New Roman" w:hAnsi="Times New Roman"/>
          <w:sz w:val="24"/>
          <w:szCs w:val="24"/>
        </w:rPr>
        <w:t>-</w:t>
      </w:r>
      <w:r w:rsidR="00372938">
        <w:rPr>
          <w:rFonts w:ascii="Times New Roman" w:hAnsi="Times New Roman"/>
          <w:sz w:val="24"/>
          <w:szCs w:val="24"/>
        </w:rPr>
        <w:t>i (data and calculations)</w:t>
      </w:r>
      <w:r w:rsidR="00EA22B0">
        <w:rPr>
          <w:rFonts w:ascii="Times New Roman" w:hAnsi="Times New Roman"/>
          <w:sz w:val="24"/>
          <w:szCs w:val="24"/>
        </w:rPr>
        <w:t>.xlsx</w:t>
      </w:r>
      <w:r w:rsidR="00DE5FB4">
        <w:rPr>
          <w:rFonts w:ascii="Times New Roman" w:hAnsi="Times New Roman"/>
          <w:sz w:val="24"/>
          <w:szCs w:val="24"/>
        </w:rPr>
        <w:t xml:space="preserve">, </w:t>
      </w:r>
      <w:r w:rsidR="00DE5FB4" w:rsidRPr="00D31A76">
        <w:rPr>
          <w:rFonts w:ascii="Times New Roman" w:hAnsi="Times New Roman"/>
          <w:sz w:val="24"/>
          <w:szCs w:val="24"/>
        </w:rPr>
        <w:t>MFR</w:t>
      </w:r>
      <w:r w:rsidR="00DE5FB4">
        <w:rPr>
          <w:rFonts w:ascii="Times New Roman" w:hAnsi="Times New Roman"/>
          <w:sz w:val="24"/>
          <w:szCs w:val="24"/>
        </w:rPr>
        <w:t xml:space="preserve">-Forecast Data c-3-ii </w:t>
      </w:r>
      <w:r w:rsidR="00754471">
        <w:rPr>
          <w:rFonts w:ascii="Times New Roman" w:hAnsi="Times New Roman"/>
          <w:sz w:val="24"/>
          <w:szCs w:val="24"/>
        </w:rPr>
        <w:t>(</w:t>
      </w:r>
      <w:r w:rsidR="00DE5FB4">
        <w:rPr>
          <w:rFonts w:ascii="Times New Roman" w:hAnsi="Times New Roman"/>
          <w:sz w:val="24"/>
          <w:szCs w:val="24"/>
        </w:rPr>
        <w:t>Exclusions</w:t>
      </w:r>
      <w:r w:rsidR="00754471">
        <w:rPr>
          <w:rFonts w:ascii="Times New Roman" w:hAnsi="Times New Roman"/>
          <w:sz w:val="24"/>
          <w:szCs w:val="24"/>
        </w:rPr>
        <w:t>)</w:t>
      </w:r>
      <w:r w:rsidR="00DE5FB4">
        <w:rPr>
          <w:rFonts w:ascii="Times New Roman" w:hAnsi="Times New Roman"/>
          <w:sz w:val="24"/>
          <w:szCs w:val="24"/>
        </w:rPr>
        <w:t xml:space="preserve">.xlsx, </w:t>
      </w:r>
      <w:r w:rsidR="00DE5FB4" w:rsidRPr="00D31A76">
        <w:rPr>
          <w:rFonts w:ascii="Times New Roman" w:hAnsi="Times New Roman"/>
          <w:sz w:val="24"/>
          <w:szCs w:val="24"/>
        </w:rPr>
        <w:t>MFR</w:t>
      </w:r>
      <w:r w:rsidR="00DE5FB4">
        <w:rPr>
          <w:rFonts w:ascii="Times New Roman" w:hAnsi="Times New Roman"/>
          <w:sz w:val="24"/>
          <w:szCs w:val="24"/>
        </w:rPr>
        <w:t>-Forecast Data c-3-ii</w:t>
      </w:r>
      <w:r w:rsidR="00754471">
        <w:rPr>
          <w:rFonts w:ascii="Times New Roman" w:hAnsi="Times New Roman"/>
          <w:sz w:val="24"/>
          <w:szCs w:val="24"/>
        </w:rPr>
        <w:t>i (method changes)</w:t>
      </w:r>
      <w:r w:rsidR="00DE5FB4">
        <w:rPr>
          <w:rFonts w:ascii="Times New Roman" w:hAnsi="Times New Roman"/>
          <w:sz w:val="24"/>
          <w:szCs w:val="24"/>
        </w:rPr>
        <w:t xml:space="preserve">.docx, </w:t>
      </w:r>
      <w:r w:rsidR="00754471">
        <w:rPr>
          <w:rFonts w:ascii="Times New Roman" w:hAnsi="Times New Roman"/>
          <w:sz w:val="24"/>
          <w:szCs w:val="24"/>
        </w:rPr>
        <w:t xml:space="preserve">and </w:t>
      </w:r>
      <w:r w:rsidR="00DE5FB4" w:rsidRPr="00D31A76">
        <w:rPr>
          <w:rFonts w:ascii="Times New Roman" w:hAnsi="Times New Roman"/>
          <w:sz w:val="24"/>
          <w:szCs w:val="24"/>
        </w:rPr>
        <w:t>MFR</w:t>
      </w:r>
      <w:r w:rsidR="00DE5FB4">
        <w:rPr>
          <w:rFonts w:ascii="Times New Roman" w:hAnsi="Times New Roman"/>
          <w:sz w:val="24"/>
          <w:szCs w:val="24"/>
        </w:rPr>
        <w:t>-Forecast Data c-3-iv</w:t>
      </w:r>
      <w:r w:rsidR="00754471">
        <w:rPr>
          <w:rFonts w:ascii="Times New Roman" w:hAnsi="Times New Roman"/>
          <w:sz w:val="24"/>
          <w:szCs w:val="24"/>
        </w:rPr>
        <w:t xml:space="preserve"> (BUs and DDDC)</w:t>
      </w:r>
      <w:r w:rsidR="00DE5FB4">
        <w:rPr>
          <w:rFonts w:ascii="Times New Roman" w:hAnsi="Times New Roman"/>
          <w:sz w:val="24"/>
          <w:szCs w:val="24"/>
        </w:rPr>
        <w:t>.</w:t>
      </w:r>
      <w:r w:rsidR="00754471">
        <w:rPr>
          <w:rFonts w:ascii="Times New Roman" w:hAnsi="Times New Roman"/>
          <w:sz w:val="24"/>
          <w:szCs w:val="24"/>
        </w:rPr>
        <w:t>xlsx</w:t>
      </w:r>
    </w:p>
    <w:p w14:paraId="1BC2B082" w14:textId="77777777" w:rsidR="007A57B9" w:rsidRPr="00560942" w:rsidRDefault="007A57B9" w:rsidP="007A57B9">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p w14:paraId="16FA2C0B" w14:textId="77777777" w:rsidR="00B108FD" w:rsidRPr="00B108FD" w:rsidRDefault="00B108FD" w:rsidP="00B108FD">
      <w:pPr>
        <w:numPr>
          <w:ilvl w:val="1"/>
          <w:numId w:val="5"/>
        </w:numPr>
        <w:spacing w:after="240" w:line="240" w:lineRule="auto"/>
        <w:ind w:left="1080"/>
        <w:rPr>
          <w:rFonts w:ascii="Times New Roman" w:eastAsia="SimSun" w:hAnsi="Times New Roman" w:cs="Times New Roman"/>
          <w:iCs/>
          <w:sz w:val="24"/>
          <w:szCs w:val="24"/>
        </w:rPr>
      </w:pPr>
      <w:r w:rsidRPr="00B108FD">
        <w:rPr>
          <w:rFonts w:ascii="Times New Roman" w:eastAsia="Times New Roman" w:hAnsi="Times New Roman" w:cs="Times New Roman"/>
          <w:iCs/>
          <w:sz w:val="24"/>
          <w:szCs w:val="24"/>
        </w:rPr>
        <w:t xml:space="preserve">A summary of the projected utilization of interstate capacity assets, using firm load and design day firm load forecasts, including:  </w:t>
      </w:r>
    </w:p>
    <w:p w14:paraId="16785A0C" w14:textId="77777777" w:rsidR="00B108FD" w:rsidRPr="008C0BA4" w:rsidRDefault="00B108FD" w:rsidP="008C0BA4">
      <w:pPr>
        <w:numPr>
          <w:ilvl w:val="2"/>
          <w:numId w:val="4"/>
        </w:numPr>
        <w:spacing w:after="240" w:line="240" w:lineRule="auto"/>
        <w:ind w:left="2160" w:right="720" w:hanging="360"/>
        <w:textAlignment w:val="baseline"/>
        <w:rPr>
          <w:rFonts w:ascii="Times New Roman" w:hAnsi="Times New Roman"/>
          <w:sz w:val="24"/>
        </w:rPr>
      </w:pPr>
      <w:r w:rsidRPr="00B108FD">
        <w:rPr>
          <w:rFonts w:ascii="Times New Roman" w:eastAsia="Times New Roman" w:hAnsi="Times New Roman" w:cs="Times New Roman"/>
          <w:sz w:val="24"/>
          <w:szCs w:val="24"/>
        </w:rPr>
        <w:t>Sufficient</w:t>
      </w:r>
      <w:r w:rsidRPr="008C0BA4">
        <w:rPr>
          <w:rFonts w:ascii="Times New Roman" w:hAnsi="Times New Roman"/>
          <w:sz w:val="24"/>
        </w:rPr>
        <w:t xml:space="preserve"> information to enable the Commission to evaluate the reasonableness of the </w:t>
      </w:r>
      <w:r w:rsidRPr="00B108FD">
        <w:rPr>
          <w:rFonts w:ascii="Times New Roman" w:eastAsia="Times New Roman" w:hAnsi="Times New Roman" w:cs="Times New Roman"/>
          <w:sz w:val="24"/>
          <w:szCs w:val="24"/>
        </w:rPr>
        <w:t>EDC’s</w:t>
      </w:r>
      <w:r w:rsidRPr="008C0BA4">
        <w:rPr>
          <w:rFonts w:ascii="Times New Roman" w:hAnsi="Times New Roman"/>
          <w:sz w:val="24"/>
        </w:rPr>
        <w:t xml:space="preserve"> long-term interstate pipeline and storage contracts by providing the volume of gas flowed by contract by month, by year, and the corresponding load factors</w:t>
      </w:r>
      <w:r w:rsidRPr="00B108FD">
        <w:rPr>
          <w:rFonts w:ascii="Times New Roman" w:eastAsia="Times New Roman" w:hAnsi="Times New Roman" w:cs="Times New Roman"/>
          <w:sz w:val="24"/>
          <w:szCs w:val="24"/>
        </w:rPr>
        <w:t xml:space="preserve">;   </w:t>
      </w:r>
    </w:p>
    <w:p w14:paraId="22232CBE" w14:textId="77777777" w:rsidR="00B108FD" w:rsidRPr="00B108FD" w:rsidRDefault="00B108FD" w:rsidP="00B108FD">
      <w:pPr>
        <w:numPr>
          <w:ilvl w:val="0"/>
          <w:numId w:val="4"/>
        </w:numPr>
        <w:spacing w:after="240" w:line="240" w:lineRule="auto"/>
        <w:ind w:left="2160" w:right="720"/>
        <w:textAlignment w:val="baseline"/>
        <w:rPr>
          <w:rFonts w:ascii="Times New Roman" w:eastAsia="Times New Roman" w:hAnsi="Times New Roman" w:cs="Times New Roman"/>
          <w:sz w:val="24"/>
          <w:szCs w:val="24"/>
        </w:rPr>
      </w:pPr>
      <w:r w:rsidRPr="00B108FD">
        <w:rPr>
          <w:rFonts w:ascii="Times New Roman" w:eastAsia="Times New Roman" w:hAnsi="Times New Roman" w:cs="Times New Roman"/>
          <w:sz w:val="24"/>
          <w:szCs w:val="24"/>
        </w:rPr>
        <w:t xml:space="preserve">The level of projected firm load requirements in total by month, by primary pool, for a six (6)-year forecast;  </w:t>
      </w:r>
    </w:p>
    <w:p w14:paraId="3A783935" w14:textId="77777777" w:rsidR="00B108FD" w:rsidRPr="008C0BA4" w:rsidRDefault="00B108FD" w:rsidP="008C0BA4">
      <w:pPr>
        <w:numPr>
          <w:ilvl w:val="0"/>
          <w:numId w:val="4"/>
        </w:numPr>
        <w:spacing w:after="240" w:line="240" w:lineRule="auto"/>
        <w:ind w:left="2160" w:right="720"/>
        <w:textAlignment w:val="baseline"/>
        <w:rPr>
          <w:rFonts w:ascii="Times New Roman" w:hAnsi="Times New Roman"/>
          <w:sz w:val="24"/>
        </w:rPr>
      </w:pPr>
      <w:r w:rsidRPr="00B108FD">
        <w:rPr>
          <w:rFonts w:ascii="Times New Roman" w:eastAsia="Times New Roman" w:hAnsi="Times New Roman" w:cs="Times New Roman"/>
          <w:sz w:val="24"/>
          <w:szCs w:val="24"/>
        </w:rPr>
        <w:t xml:space="preserve">A summary of the proposed utilization of all </w:t>
      </w:r>
      <w:r w:rsidRPr="008C0BA4">
        <w:rPr>
          <w:rFonts w:ascii="Times New Roman" w:hAnsi="Times New Roman"/>
          <w:sz w:val="24"/>
        </w:rPr>
        <w:t xml:space="preserve">capacity including </w:t>
      </w:r>
      <w:r w:rsidRPr="00B108FD">
        <w:rPr>
          <w:rFonts w:ascii="Times New Roman" w:eastAsia="Times New Roman" w:hAnsi="Times New Roman" w:cs="Times New Roman"/>
          <w:sz w:val="24"/>
          <w:szCs w:val="24"/>
        </w:rPr>
        <w:t>projected end</w:t>
      </w:r>
      <w:r w:rsidRPr="008C0BA4">
        <w:rPr>
          <w:rFonts w:ascii="Times New Roman" w:hAnsi="Times New Roman"/>
          <w:sz w:val="24"/>
        </w:rPr>
        <w:t xml:space="preserve"> of </w:t>
      </w:r>
      <w:r w:rsidRPr="00B108FD">
        <w:rPr>
          <w:rFonts w:ascii="Times New Roman" w:eastAsia="Times New Roman" w:hAnsi="Times New Roman" w:cs="Times New Roman"/>
          <w:sz w:val="24"/>
          <w:szCs w:val="24"/>
        </w:rPr>
        <w:t>month storage levels by storage</w:t>
      </w:r>
      <w:r w:rsidRPr="008C0BA4">
        <w:rPr>
          <w:rFonts w:ascii="Times New Roman" w:hAnsi="Times New Roman"/>
          <w:sz w:val="24"/>
        </w:rPr>
        <w:t xml:space="preserve"> service </w:t>
      </w:r>
      <w:r w:rsidRPr="00B108FD">
        <w:rPr>
          <w:rFonts w:ascii="Times New Roman" w:eastAsia="Times New Roman" w:hAnsi="Times New Roman" w:cs="Times New Roman"/>
          <w:sz w:val="24"/>
          <w:szCs w:val="24"/>
        </w:rPr>
        <w:t xml:space="preserve">included in the proposed plan on a contract-by-contract basis;  </w:t>
      </w:r>
    </w:p>
    <w:p w14:paraId="31378B55" w14:textId="77777777" w:rsidR="00B108FD" w:rsidRPr="008C0BA4" w:rsidRDefault="00B108FD" w:rsidP="008C0BA4">
      <w:pPr>
        <w:numPr>
          <w:ilvl w:val="0"/>
          <w:numId w:val="4"/>
        </w:numPr>
        <w:tabs>
          <w:tab w:val="left" w:pos="2160"/>
        </w:tabs>
        <w:spacing w:after="240" w:line="240" w:lineRule="auto"/>
        <w:ind w:left="2160"/>
        <w:textAlignment w:val="baseline"/>
        <w:rPr>
          <w:rFonts w:ascii="Times New Roman" w:hAnsi="Times New Roman"/>
          <w:sz w:val="24"/>
        </w:rPr>
      </w:pPr>
      <w:r w:rsidRPr="008C0BA4">
        <w:rPr>
          <w:rFonts w:ascii="Times New Roman" w:hAnsi="Times New Roman"/>
          <w:sz w:val="24"/>
        </w:rPr>
        <w:t xml:space="preserve">In a format similar to the </w:t>
      </w:r>
      <w:proofErr w:type="gramStart"/>
      <w:r w:rsidRPr="008C0BA4">
        <w:rPr>
          <w:rFonts w:ascii="Times New Roman" w:hAnsi="Times New Roman"/>
          <w:sz w:val="24"/>
        </w:rPr>
        <w:t>below table</w:t>
      </w:r>
      <w:proofErr w:type="gramEnd"/>
      <w:r w:rsidRPr="008C0BA4">
        <w:rPr>
          <w:rFonts w:ascii="Times New Roman" w:hAnsi="Times New Roman"/>
          <w:sz w:val="24"/>
        </w:rPr>
        <w:t xml:space="preserve">, a summary of the maximum </w:t>
      </w:r>
      <w:proofErr w:type="gramStart"/>
      <w:r w:rsidRPr="008C0BA4">
        <w:rPr>
          <w:rFonts w:ascii="Times New Roman" w:hAnsi="Times New Roman"/>
          <w:sz w:val="24"/>
        </w:rPr>
        <w:t>daily winter</w:t>
      </w:r>
      <w:proofErr w:type="gramEnd"/>
      <w:r w:rsidRPr="008C0BA4">
        <w:rPr>
          <w:rFonts w:ascii="Times New Roman" w:hAnsi="Times New Roman"/>
          <w:sz w:val="24"/>
        </w:rPr>
        <w:t xml:space="preserve"> deliverability for each of the </w:t>
      </w:r>
      <w:r w:rsidRPr="00B108FD">
        <w:rPr>
          <w:rFonts w:ascii="Times New Roman" w:eastAsia="Times New Roman" w:hAnsi="Times New Roman" w:cs="Times New Roman"/>
          <w:sz w:val="24"/>
          <w:szCs w:val="24"/>
        </w:rPr>
        <w:t>EDC’s</w:t>
      </w:r>
      <w:r w:rsidRPr="008C0BA4">
        <w:rPr>
          <w:rFonts w:ascii="Times New Roman" w:hAnsi="Times New Roman"/>
          <w:sz w:val="24"/>
        </w:rPr>
        <w:t xml:space="preserve"> system supply source categories. The requested data shall be consistent with the </w:t>
      </w:r>
      <w:r w:rsidRPr="00B108FD">
        <w:rPr>
          <w:rFonts w:ascii="Times New Roman" w:eastAsia="Times New Roman" w:hAnsi="Times New Roman" w:cs="Times New Roman"/>
          <w:sz w:val="24"/>
          <w:szCs w:val="24"/>
        </w:rPr>
        <w:t xml:space="preserve">proposed CSP;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0"/>
        <w:gridCol w:w="3190"/>
        <w:gridCol w:w="1106"/>
        <w:gridCol w:w="934"/>
        <w:gridCol w:w="30"/>
        <w:gridCol w:w="1039"/>
      </w:tblGrid>
      <w:tr w:rsidR="00B108FD" w:rsidRPr="00B108FD" w14:paraId="440A5F31" w14:textId="77777777" w:rsidTr="00586B62">
        <w:trPr>
          <w:gridBefore w:val="1"/>
          <w:wBefore w:w="5" w:type="dxa"/>
          <w:tblCellSpacing w:w="15" w:type="dxa"/>
        </w:trPr>
        <w:tc>
          <w:tcPr>
            <w:tcW w:w="3160" w:type="dxa"/>
            <w:tcBorders>
              <w:top w:val="outset" w:sz="6" w:space="0" w:color="auto"/>
              <w:left w:val="outset" w:sz="6" w:space="0" w:color="auto"/>
              <w:bottom w:val="outset" w:sz="6" w:space="0" w:color="auto"/>
              <w:right w:val="outset" w:sz="6" w:space="0" w:color="auto"/>
            </w:tcBorders>
            <w:vAlign w:val="center"/>
            <w:hideMark/>
          </w:tcPr>
          <w:p w14:paraId="3AE916FE" w14:textId="77777777" w:rsidR="00B108FD" w:rsidRPr="00B108FD" w:rsidRDefault="00B108FD" w:rsidP="00B108FD">
            <w:pPr>
              <w:spacing w:after="0" w:line="240" w:lineRule="auto"/>
              <w:rPr>
                <w:rFonts w:ascii="Times New Roman" w:eastAsia="Times New Roman" w:hAnsi="Times New Roman" w:cs="Times New Roman"/>
                <w:szCs w:val="24"/>
              </w:rPr>
            </w:pPr>
            <w:r w:rsidRPr="00B108FD">
              <w:rPr>
                <w:rFonts w:ascii="Times New Roman" w:eastAsia="Times New Roman" w:hAnsi="Times New Roman" w:cs="Times New Roman"/>
                <w:szCs w:val="24"/>
              </w:rPr>
              <w:t>All Units in Dth per 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1B23E352" w14:textId="77777777" w:rsidR="00B108FD" w:rsidRPr="00B108FD" w:rsidRDefault="00B108FD" w:rsidP="00B108FD">
            <w:pPr>
              <w:spacing w:before="100" w:beforeAutospacing="1" w:after="100" w:afterAutospacing="1" w:line="240" w:lineRule="auto"/>
              <w:rPr>
                <w:rFonts w:ascii="Times New Roman" w:eastAsia="Times New Roman" w:hAnsi="Times New Roman" w:cs="Times New Roman"/>
                <w:szCs w:val="24"/>
              </w:rPr>
            </w:pPr>
            <w:r w:rsidRPr="00B108FD">
              <w:rPr>
                <w:rFonts w:ascii="Times New Roman" w:eastAsia="Times New Roman" w:hAnsi="Times New Roman" w:cs="Times New Roman"/>
                <w:b/>
                <w:bCs/>
                <w:szCs w:val="24"/>
              </w:rPr>
              <w:t>YEAR 1</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AD47A7C" w14:textId="77777777" w:rsidR="00B108FD" w:rsidRPr="00B108FD" w:rsidRDefault="00B108FD" w:rsidP="00B108FD">
            <w:pPr>
              <w:spacing w:before="100" w:beforeAutospacing="1" w:after="100" w:afterAutospacing="1" w:line="240" w:lineRule="auto"/>
              <w:rPr>
                <w:rFonts w:ascii="Times New Roman" w:eastAsia="Times New Roman" w:hAnsi="Times New Roman" w:cs="Times New Roman"/>
                <w:szCs w:val="24"/>
              </w:rPr>
            </w:pPr>
            <w:r w:rsidRPr="00B108FD">
              <w:rPr>
                <w:rFonts w:ascii="Times New Roman" w:eastAsia="Times New Roman" w:hAnsi="Times New Roman" w:cs="Times New Roman"/>
                <w:b/>
                <w:bCs/>
                <w:szCs w:val="24"/>
              </w:rPr>
              <w:t>YEAR 2</w:t>
            </w:r>
          </w:p>
        </w:tc>
        <w:tc>
          <w:tcPr>
            <w:tcW w:w="0" w:type="auto"/>
            <w:tcBorders>
              <w:top w:val="outset" w:sz="6" w:space="0" w:color="auto"/>
              <w:left w:val="outset" w:sz="6" w:space="0" w:color="auto"/>
              <w:bottom w:val="outset" w:sz="6" w:space="0" w:color="auto"/>
              <w:right w:val="outset" w:sz="6" w:space="0" w:color="auto"/>
            </w:tcBorders>
            <w:vAlign w:val="center"/>
            <w:hideMark/>
          </w:tcPr>
          <w:p w14:paraId="546BBBA4" w14:textId="77777777" w:rsidR="00B108FD" w:rsidRPr="00B108FD" w:rsidRDefault="00B108FD" w:rsidP="00B108FD">
            <w:pPr>
              <w:spacing w:before="100" w:beforeAutospacing="1" w:after="100" w:afterAutospacing="1" w:line="240" w:lineRule="auto"/>
              <w:rPr>
                <w:rFonts w:ascii="Times New Roman" w:eastAsia="Times New Roman" w:hAnsi="Times New Roman" w:cs="Times New Roman"/>
                <w:szCs w:val="24"/>
              </w:rPr>
            </w:pPr>
            <w:r w:rsidRPr="00B108FD">
              <w:rPr>
                <w:rFonts w:ascii="Times New Roman" w:eastAsia="Times New Roman" w:hAnsi="Times New Roman" w:cs="Times New Roman"/>
                <w:b/>
                <w:bCs/>
                <w:szCs w:val="24"/>
              </w:rPr>
              <w:t>YEAR 3</w:t>
            </w:r>
          </w:p>
        </w:tc>
      </w:tr>
      <w:tr w:rsidR="00B108FD" w:rsidRPr="00B108FD" w14:paraId="6953C399" w14:textId="77777777" w:rsidTr="00586B62">
        <w:trPr>
          <w:gridBefore w:val="1"/>
          <w:wBefore w:w="5" w:type="dxa"/>
          <w:tblCellSpacing w:w="15" w:type="dxa"/>
        </w:trPr>
        <w:tc>
          <w:tcPr>
            <w:tcW w:w="3160" w:type="dxa"/>
            <w:tcBorders>
              <w:top w:val="outset" w:sz="6" w:space="0" w:color="auto"/>
              <w:left w:val="outset" w:sz="6" w:space="0" w:color="auto"/>
              <w:bottom w:val="outset" w:sz="6" w:space="0" w:color="auto"/>
              <w:right w:val="outset" w:sz="6" w:space="0" w:color="auto"/>
            </w:tcBorders>
            <w:vAlign w:val="center"/>
            <w:hideMark/>
          </w:tcPr>
          <w:p w14:paraId="5CF2A1C2" w14:textId="77777777" w:rsidR="00B108FD" w:rsidRPr="00B108FD" w:rsidRDefault="00B108FD" w:rsidP="00B108FD">
            <w:pPr>
              <w:spacing w:before="100" w:beforeAutospacing="1" w:after="100" w:afterAutospacing="1" w:line="240" w:lineRule="auto"/>
              <w:rPr>
                <w:rFonts w:ascii="Times New Roman" w:eastAsia="Times New Roman" w:hAnsi="Times New Roman" w:cs="Times New Roman"/>
                <w:szCs w:val="24"/>
              </w:rPr>
            </w:pPr>
            <w:r w:rsidRPr="00B108FD">
              <w:rPr>
                <w:rFonts w:ascii="Times New Roman" w:eastAsia="Times New Roman" w:hAnsi="Times New Roman" w:cs="Times New Roman"/>
                <w:szCs w:val="24"/>
              </w:rPr>
              <w:t xml:space="preserve">Design Day Load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3469D7" w14:textId="77777777" w:rsidR="00B108FD" w:rsidRPr="00B108FD" w:rsidRDefault="00B108FD" w:rsidP="00B108FD">
            <w:pPr>
              <w:spacing w:after="0" w:line="240" w:lineRule="auto"/>
              <w:rPr>
                <w:rFonts w:ascii="Times New Roman" w:eastAsia="Times New Roman" w:hAnsi="Times New Roman" w:cs="Times New Roman"/>
                <w:szCs w:val="24"/>
              </w:rPr>
            </w:pPr>
            <w:r w:rsidRPr="00B108FD">
              <w:rPr>
                <w:rFonts w:ascii="Times New Roman" w:eastAsia="Times New Roman" w:hAnsi="Times New Roman" w:cs="Times New Roman"/>
                <w:szCs w:val="24"/>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6CCD3931" w14:textId="77777777" w:rsidR="00B108FD" w:rsidRPr="00B108FD" w:rsidRDefault="00B108FD" w:rsidP="00B108FD">
            <w:pPr>
              <w:spacing w:after="0" w:line="240" w:lineRule="auto"/>
              <w:rPr>
                <w:rFonts w:ascii="Times New Roman" w:eastAsia="Times New Roman" w:hAnsi="Times New Roman" w:cs="Times New Roman"/>
                <w:szCs w:val="24"/>
              </w:rPr>
            </w:pPr>
            <w:r w:rsidRPr="00B108FD">
              <w:rPr>
                <w:rFonts w:ascii="Times New Roman" w:eastAsia="Times New Roman" w:hAnsi="Times New Roman" w:cs="Times New Roman"/>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17EFB5" w14:textId="77777777" w:rsidR="00B108FD" w:rsidRPr="00B108FD" w:rsidRDefault="00B108FD" w:rsidP="00B108FD">
            <w:pPr>
              <w:spacing w:after="0" w:line="240" w:lineRule="auto"/>
              <w:rPr>
                <w:rFonts w:ascii="Times New Roman" w:eastAsia="Times New Roman" w:hAnsi="Times New Roman" w:cs="Times New Roman"/>
                <w:szCs w:val="24"/>
              </w:rPr>
            </w:pPr>
            <w:r w:rsidRPr="00B108FD">
              <w:rPr>
                <w:rFonts w:ascii="Times New Roman" w:eastAsia="Times New Roman" w:hAnsi="Times New Roman" w:cs="Times New Roman"/>
                <w:szCs w:val="24"/>
              </w:rPr>
              <w:t> </w:t>
            </w:r>
          </w:p>
        </w:tc>
      </w:tr>
      <w:tr w:rsidR="00B108FD" w:rsidRPr="00B108FD" w14:paraId="2190A0F4" w14:textId="77777777" w:rsidTr="00586B62">
        <w:trPr>
          <w:gridBefore w:val="1"/>
          <w:wBefore w:w="5" w:type="dxa"/>
          <w:tblCellSpacing w:w="15" w:type="dxa"/>
        </w:trPr>
        <w:tc>
          <w:tcPr>
            <w:tcW w:w="3160" w:type="dxa"/>
            <w:tcBorders>
              <w:top w:val="outset" w:sz="6" w:space="0" w:color="auto"/>
              <w:left w:val="outset" w:sz="6" w:space="0" w:color="auto"/>
              <w:bottom w:val="outset" w:sz="6" w:space="0" w:color="auto"/>
              <w:right w:val="outset" w:sz="6" w:space="0" w:color="auto"/>
            </w:tcBorders>
            <w:vAlign w:val="center"/>
            <w:hideMark/>
          </w:tcPr>
          <w:p w14:paraId="4D83C469" w14:textId="77777777" w:rsidR="00B108FD" w:rsidRPr="00B108FD" w:rsidRDefault="00B108FD" w:rsidP="00B108FD">
            <w:pPr>
              <w:spacing w:before="100" w:beforeAutospacing="1" w:after="100" w:afterAutospacing="1" w:line="240" w:lineRule="auto"/>
              <w:rPr>
                <w:rFonts w:ascii="Times New Roman" w:eastAsia="Times New Roman" w:hAnsi="Times New Roman" w:cs="Times New Roman"/>
                <w:szCs w:val="24"/>
              </w:rPr>
            </w:pPr>
            <w:r w:rsidRPr="00B108FD">
              <w:rPr>
                <w:rFonts w:ascii="Times New Roman" w:eastAsia="Times New Roman" w:hAnsi="Times New Roman" w:cs="Times New Roman"/>
                <w:szCs w:val="24"/>
              </w:rPr>
              <w:t>5% Reserve Margin</w:t>
            </w:r>
          </w:p>
        </w:tc>
        <w:tc>
          <w:tcPr>
            <w:tcW w:w="0" w:type="auto"/>
            <w:tcBorders>
              <w:top w:val="outset" w:sz="6" w:space="0" w:color="auto"/>
              <w:left w:val="outset" w:sz="6" w:space="0" w:color="auto"/>
              <w:bottom w:val="outset" w:sz="6" w:space="0" w:color="auto"/>
              <w:right w:val="outset" w:sz="6" w:space="0" w:color="auto"/>
            </w:tcBorders>
            <w:vAlign w:val="center"/>
            <w:hideMark/>
          </w:tcPr>
          <w:p w14:paraId="5312C556" w14:textId="77777777" w:rsidR="00B108FD" w:rsidRPr="00B108FD" w:rsidRDefault="00B108FD" w:rsidP="00B108FD">
            <w:pPr>
              <w:spacing w:after="0" w:line="240" w:lineRule="auto"/>
              <w:rPr>
                <w:rFonts w:ascii="Times New Roman" w:eastAsia="Times New Roman" w:hAnsi="Times New Roman" w:cs="Times New Roman"/>
                <w:szCs w:val="24"/>
              </w:rPr>
            </w:pPr>
            <w:r w:rsidRPr="00B108FD">
              <w:rPr>
                <w:rFonts w:ascii="Times New Roman" w:eastAsia="Times New Roman" w:hAnsi="Times New Roman" w:cs="Times New Roman"/>
                <w:szCs w:val="24"/>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1229623D" w14:textId="77777777" w:rsidR="00B108FD" w:rsidRPr="00B108FD" w:rsidRDefault="00B108FD" w:rsidP="00B108FD">
            <w:pPr>
              <w:spacing w:after="0" w:line="240" w:lineRule="auto"/>
              <w:rPr>
                <w:rFonts w:ascii="Times New Roman" w:eastAsia="Times New Roman" w:hAnsi="Times New Roman" w:cs="Times New Roman"/>
                <w:szCs w:val="24"/>
              </w:rPr>
            </w:pPr>
            <w:r w:rsidRPr="00B108FD">
              <w:rPr>
                <w:rFonts w:ascii="Times New Roman" w:eastAsia="Times New Roman" w:hAnsi="Times New Roman" w:cs="Times New Roman"/>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AA8A83" w14:textId="77777777" w:rsidR="00B108FD" w:rsidRPr="00B108FD" w:rsidRDefault="00B108FD" w:rsidP="00B108FD">
            <w:pPr>
              <w:spacing w:after="0" w:line="240" w:lineRule="auto"/>
              <w:rPr>
                <w:rFonts w:ascii="Times New Roman" w:eastAsia="Times New Roman" w:hAnsi="Times New Roman" w:cs="Times New Roman"/>
                <w:szCs w:val="24"/>
              </w:rPr>
            </w:pPr>
            <w:r w:rsidRPr="00B108FD">
              <w:rPr>
                <w:rFonts w:ascii="Times New Roman" w:eastAsia="Times New Roman" w:hAnsi="Times New Roman" w:cs="Times New Roman"/>
                <w:szCs w:val="24"/>
              </w:rPr>
              <w:t> </w:t>
            </w:r>
          </w:p>
        </w:tc>
      </w:tr>
      <w:tr w:rsidR="008C0BA4" w:rsidRPr="00B108FD" w14:paraId="5D64C497" w14:textId="77777777" w:rsidTr="00586B62">
        <w:trPr>
          <w:tblCellSpacing w:w="15" w:type="dxa"/>
        </w:trPr>
        <w:tc>
          <w:tcPr>
            <w:tcW w:w="3195" w:type="dxa"/>
            <w:gridSpan w:val="2"/>
            <w:tcBorders>
              <w:top w:val="outset" w:sz="6" w:space="0" w:color="auto"/>
              <w:left w:val="outset" w:sz="6" w:space="0" w:color="auto"/>
              <w:bottom w:val="outset" w:sz="6" w:space="0" w:color="auto"/>
              <w:right w:val="outset" w:sz="6" w:space="0" w:color="auto"/>
            </w:tcBorders>
            <w:vAlign w:val="center"/>
            <w:hideMark/>
          </w:tcPr>
          <w:p w14:paraId="447B708E" w14:textId="77777777" w:rsidR="00B108FD" w:rsidRPr="008C0BA4" w:rsidRDefault="00B108FD" w:rsidP="008C0BA4">
            <w:pPr>
              <w:spacing w:before="100" w:beforeAutospacing="1" w:after="100" w:afterAutospacing="1" w:line="240" w:lineRule="auto"/>
              <w:rPr>
                <w:rFonts w:ascii="Times New Roman" w:hAnsi="Times New Roman"/>
              </w:rPr>
            </w:pPr>
            <w:r w:rsidRPr="008C0BA4">
              <w:rPr>
                <w:rFonts w:ascii="Times New Roman" w:hAnsi="Times New Roman"/>
              </w:rPr>
              <w:t>Firm Transportation</w:t>
            </w:r>
          </w:p>
        </w:tc>
        <w:tc>
          <w:tcPr>
            <w:tcW w:w="1076" w:type="dxa"/>
            <w:tcBorders>
              <w:top w:val="outset" w:sz="6" w:space="0" w:color="auto"/>
              <w:left w:val="outset" w:sz="6" w:space="0" w:color="auto"/>
              <w:bottom w:val="outset" w:sz="6" w:space="0" w:color="auto"/>
              <w:right w:val="outset" w:sz="6" w:space="0" w:color="auto"/>
            </w:tcBorders>
            <w:vAlign w:val="center"/>
            <w:hideMark/>
          </w:tcPr>
          <w:p w14:paraId="4E99CF1A" w14:textId="77777777" w:rsidR="00B108FD" w:rsidRPr="008C0BA4" w:rsidRDefault="00B108FD" w:rsidP="008C0BA4">
            <w:pPr>
              <w:spacing w:after="0" w:line="240" w:lineRule="auto"/>
              <w:rPr>
                <w:rFonts w:ascii="Times New Roman" w:hAnsi="Times New Roman"/>
              </w:rPr>
            </w:pPr>
            <w:r w:rsidRPr="008C0BA4">
              <w:rPr>
                <w:rFonts w:ascii="Times New Roman" w:hAnsi="Times New Roman"/>
              </w:rPr>
              <w:t> </w:t>
            </w:r>
          </w:p>
        </w:tc>
        <w:tc>
          <w:tcPr>
            <w:tcW w:w="904" w:type="dxa"/>
            <w:tcBorders>
              <w:top w:val="outset" w:sz="6" w:space="0" w:color="auto"/>
              <w:left w:val="outset" w:sz="6" w:space="0" w:color="auto"/>
              <w:bottom w:val="outset" w:sz="6" w:space="0" w:color="auto"/>
              <w:right w:val="outset" w:sz="6" w:space="0" w:color="auto"/>
            </w:tcBorders>
            <w:vAlign w:val="center"/>
            <w:hideMark/>
          </w:tcPr>
          <w:p w14:paraId="7DAAF846" w14:textId="77777777" w:rsidR="00B108FD" w:rsidRPr="008C0BA4" w:rsidRDefault="00B108FD" w:rsidP="008C0BA4">
            <w:pPr>
              <w:spacing w:after="0" w:line="240" w:lineRule="auto"/>
              <w:rPr>
                <w:rFonts w:ascii="Times New Roman" w:hAnsi="Times New Roman"/>
              </w:rPr>
            </w:pPr>
            <w:r w:rsidRPr="008C0BA4">
              <w:rPr>
                <w:rFonts w:ascii="Times New Roman" w:hAnsi="Times New Roman"/>
              </w:rPr>
              <w:t> </w:t>
            </w:r>
          </w:p>
        </w:tc>
        <w:tc>
          <w:tcPr>
            <w:tcW w:w="1024" w:type="dxa"/>
            <w:gridSpan w:val="2"/>
            <w:tcBorders>
              <w:top w:val="outset" w:sz="6" w:space="0" w:color="auto"/>
              <w:left w:val="outset" w:sz="6" w:space="0" w:color="auto"/>
              <w:bottom w:val="outset" w:sz="6" w:space="0" w:color="auto"/>
              <w:right w:val="outset" w:sz="6" w:space="0" w:color="auto"/>
            </w:tcBorders>
            <w:vAlign w:val="center"/>
            <w:hideMark/>
          </w:tcPr>
          <w:p w14:paraId="2303A1D9" w14:textId="77777777" w:rsidR="00B108FD" w:rsidRPr="008C0BA4" w:rsidRDefault="00B108FD" w:rsidP="008C0BA4">
            <w:pPr>
              <w:spacing w:after="0" w:line="240" w:lineRule="auto"/>
              <w:rPr>
                <w:rFonts w:ascii="Times New Roman" w:hAnsi="Times New Roman"/>
              </w:rPr>
            </w:pPr>
            <w:r w:rsidRPr="008C0BA4">
              <w:rPr>
                <w:rFonts w:ascii="Times New Roman" w:hAnsi="Times New Roman"/>
              </w:rPr>
              <w:t> </w:t>
            </w:r>
          </w:p>
        </w:tc>
      </w:tr>
      <w:tr w:rsidR="008C0BA4" w:rsidRPr="00B108FD" w14:paraId="33338DF2" w14:textId="77777777" w:rsidTr="00586B62">
        <w:trPr>
          <w:tblCellSpacing w:w="15" w:type="dxa"/>
        </w:trPr>
        <w:tc>
          <w:tcPr>
            <w:tcW w:w="3195" w:type="dxa"/>
            <w:gridSpan w:val="2"/>
            <w:tcBorders>
              <w:top w:val="outset" w:sz="6" w:space="0" w:color="auto"/>
              <w:left w:val="outset" w:sz="6" w:space="0" w:color="auto"/>
              <w:bottom w:val="outset" w:sz="6" w:space="0" w:color="auto"/>
              <w:right w:val="outset" w:sz="6" w:space="0" w:color="auto"/>
            </w:tcBorders>
            <w:vAlign w:val="center"/>
            <w:hideMark/>
          </w:tcPr>
          <w:p w14:paraId="7DD6CEFC" w14:textId="77777777" w:rsidR="00B108FD" w:rsidRPr="008C0BA4" w:rsidRDefault="00B108FD" w:rsidP="008C0BA4">
            <w:pPr>
              <w:spacing w:before="100" w:beforeAutospacing="1" w:after="100" w:afterAutospacing="1" w:line="240" w:lineRule="auto"/>
              <w:rPr>
                <w:rFonts w:ascii="Times New Roman" w:hAnsi="Times New Roman"/>
              </w:rPr>
            </w:pPr>
            <w:r w:rsidRPr="008C0BA4">
              <w:rPr>
                <w:rFonts w:ascii="Times New Roman" w:hAnsi="Times New Roman"/>
              </w:rPr>
              <w:t>Storage</w:t>
            </w:r>
          </w:p>
        </w:tc>
        <w:tc>
          <w:tcPr>
            <w:tcW w:w="1076" w:type="dxa"/>
            <w:tcBorders>
              <w:top w:val="outset" w:sz="6" w:space="0" w:color="auto"/>
              <w:left w:val="outset" w:sz="6" w:space="0" w:color="auto"/>
              <w:bottom w:val="outset" w:sz="6" w:space="0" w:color="auto"/>
              <w:right w:val="outset" w:sz="6" w:space="0" w:color="auto"/>
            </w:tcBorders>
            <w:vAlign w:val="center"/>
            <w:hideMark/>
          </w:tcPr>
          <w:p w14:paraId="34CF9C99" w14:textId="77777777" w:rsidR="00B108FD" w:rsidRPr="008C0BA4" w:rsidRDefault="00B108FD" w:rsidP="008C0BA4">
            <w:pPr>
              <w:spacing w:after="0" w:line="240" w:lineRule="auto"/>
              <w:rPr>
                <w:rFonts w:ascii="Times New Roman" w:hAnsi="Times New Roman"/>
              </w:rPr>
            </w:pPr>
            <w:r w:rsidRPr="008C0BA4">
              <w:rPr>
                <w:rFonts w:ascii="Times New Roman" w:hAnsi="Times New Roman"/>
              </w:rPr>
              <w:t> </w:t>
            </w:r>
          </w:p>
        </w:tc>
        <w:tc>
          <w:tcPr>
            <w:tcW w:w="904" w:type="dxa"/>
            <w:tcBorders>
              <w:top w:val="outset" w:sz="6" w:space="0" w:color="auto"/>
              <w:left w:val="outset" w:sz="6" w:space="0" w:color="auto"/>
              <w:bottom w:val="outset" w:sz="6" w:space="0" w:color="auto"/>
              <w:right w:val="outset" w:sz="6" w:space="0" w:color="auto"/>
            </w:tcBorders>
            <w:vAlign w:val="center"/>
            <w:hideMark/>
          </w:tcPr>
          <w:p w14:paraId="1BB76796" w14:textId="77777777" w:rsidR="00B108FD" w:rsidRPr="008C0BA4" w:rsidRDefault="00B108FD" w:rsidP="008C0BA4">
            <w:pPr>
              <w:spacing w:after="0" w:line="240" w:lineRule="auto"/>
              <w:rPr>
                <w:rFonts w:ascii="Times New Roman" w:hAnsi="Times New Roman"/>
              </w:rPr>
            </w:pPr>
            <w:r w:rsidRPr="008C0BA4">
              <w:rPr>
                <w:rFonts w:ascii="Times New Roman" w:hAnsi="Times New Roman"/>
              </w:rPr>
              <w:t> </w:t>
            </w:r>
          </w:p>
        </w:tc>
        <w:tc>
          <w:tcPr>
            <w:tcW w:w="1024" w:type="dxa"/>
            <w:gridSpan w:val="2"/>
            <w:tcBorders>
              <w:top w:val="outset" w:sz="6" w:space="0" w:color="auto"/>
              <w:left w:val="outset" w:sz="6" w:space="0" w:color="auto"/>
              <w:bottom w:val="outset" w:sz="6" w:space="0" w:color="auto"/>
              <w:right w:val="outset" w:sz="6" w:space="0" w:color="auto"/>
            </w:tcBorders>
            <w:vAlign w:val="center"/>
            <w:hideMark/>
          </w:tcPr>
          <w:p w14:paraId="660D9C56" w14:textId="77777777" w:rsidR="00B108FD" w:rsidRPr="008C0BA4" w:rsidRDefault="00B108FD" w:rsidP="008C0BA4">
            <w:pPr>
              <w:spacing w:after="0" w:line="240" w:lineRule="auto"/>
              <w:rPr>
                <w:rFonts w:ascii="Times New Roman" w:hAnsi="Times New Roman"/>
              </w:rPr>
            </w:pPr>
            <w:r w:rsidRPr="008C0BA4">
              <w:rPr>
                <w:rFonts w:ascii="Times New Roman" w:hAnsi="Times New Roman"/>
              </w:rPr>
              <w:t> </w:t>
            </w:r>
          </w:p>
        </w:tc>
      </w:tr>
      <w:tr w:rsidR="008C0BA4" w:rsidRPr="00B108FD" w14:paraId="6AEE3F7D" w14:textId="77777777" w:rsidTr="00586B62">
        <w:trPr>
          <w:tblCellSpacing w:w="15" w:type="dxa"/>
        </w:trPr>
        <w:tc>
          <w:tcPr>
            <w:tcW w:w="3195" w:type="dxa"/>
            <w:gridSpan w:val="2"/>
            <w:tcBorders>
              <w:top w:val="outset" w:sz="6" w:space="0" w:color="auto"/>
              <w:left w:val="outset" w:sz="6" w:space="0" w:color="auto"/>
              <w:bottom w:val="outset" w:sz="6" w:space="0" w:color="auto"/>
              <w:right w:val="outset" w:sz="6" w:space="0" w:color="auto"/>
            </w:tcBorders>
            <w:vAlign w:val="center"/>
            <w:hideMark/>
          </w:tcPr>
          <w:p w14:paraId="5BD95CAC" w14:textId="77777777" w:rsidR="00B108FD" w:rsidRPr="008C0BA4" w:rsidRDefault="00B108FD" w:rsidP="008C0BA4">
            <w:pPr>
              <w:spacing w:before="100" w:beforeAutospacing="1" w:after="100" w:afterAutospacing="1" w:line="240" w:lineRule="auto"/>
              <w:rPr>
                <w:rFonts w:ascii="Times New Roman" w:hAnsi="Times New Roman"/>
              </w:rPr>
            </w:pPr>
            <w:r w:rsidRPr="008C0BA4">
              <w:rPr>
                <w:rFonts w:ascii="Times New Roman" w:hAnsi="Times New Roman"/>
              </w:rPr>
              <w:t>Peaking</w:t>
            </w:r>
          </w:p>
        </w:tc>
        <w:tc>
          <w:tcPr>
            <w:tcW w:w="1076" w:type="dxa"/>
            <w:tcBorders>
              <w:top w:val="outset" w:sz="6" w:space="0" w:color="auto"/>
              <w:left w:val="outset" w:sz="6" w:space="0" w:color="auto"/>
              <w:bottom w:val="outset" w:sz="6" w:space="0" w:color="auto"/>
              <w:right w:val="outset" w:sz="6" w:space="0" w:color="auto"/>
            </w:tcBorders>
            <w:vAlign w:val="center"/>
            <w:hideMark/>
          </w:tcPr>
          <w:p w14:paraId="3CC51192" w14:textId="77777777" w:rsidR="00B108FD" w:rsidRPr="008C0BA4" w:rsidRDefault="00B108FD" w:rsidP="008C0BA4">
            <w:pPr>
              <w:spacing w:after="0" w:line="240" w:lineRule="auto"/>
              <w:rPr>
                <w:rFonts w:ascii="Times New Roman" w:hAnsi="Times New Roman"/>
              </w:rPr>
            </w:pPr>
            <w:r w:rsidRPr="008C0BA4">
              <w:rPr>
                <w:rFonts w:ascii="Times New Roman" w:hAnsi="Times New Roman"/>
              </w:rPr>
              <w:t> </w:t>
            </w:r>
          </w:p>
        </w:tc>
        <w:tc>
          <w:tcPr>
            <w:tcW w:w="904" w:type="dxa"/>
            <w:tcBorders>
              <w:top w:val="outset" w:sz="6" w:space="0" w:color="auto"/>
              <w:left w:val="outset" w:sz="6" w:space="0" w:color="auto"/>
              <w:bottom w:val="outset" w:sz="6" w:space="0" w:color="auto"/>
              <w:right w:val="outset" w:sz="6" w:space="0" w:color="auto"/>
            </w:tcBorders>
            <w:vAlign w:val="center"/>
            <w:hideMark/>
          </w:tcPr>
          <w:p w14:paraId="6F3FD4C5" w14:textId="77777777" w:rsidR="00B108FD" w:rsidRPr="008C0BA4" w:rsidRDefault="00B108FD" w:rsidP="008C0BA4">
            <w:pPr>
              <w:spacing w:after="0" w:line="240" w:lineRule="auto"/>
              <w:rPr>
                <w:rFonts w:ascii="Times New Roman" w:hAnsi="Times New Roman"/>
              </w:rPr>
            </w:pPr>
            <w:r w:rsidRPr="008C0BA4">
              <w:rPr>
                <w:rFonts w:ascii="Times New Roman" w:hAnsi="Times New Roman"/>
              </w:rPr>
              <w:t> </w:t>
            </w:r>
          </w:p>
        </w:tc>
        <w:tc>
          <w:tcPr>
            <w:tcW w:w="1024" w:type="dxa"/>
            <w:gridSpan w:val="2"/>
            <w:tcBorders>
              <w:top w:val="outset" w:sz="6" w:space="0" w:color="auto"/>
              <w:left w:val="outset" w:sz="6" w:space="0" w:color="auto"/>
              <w:bottom w:val="outset" w:sz="6" w:space="0" w:color="auto"/>
              <w:right w:val="outset" w:sz="6" w:space="0" w:color="auto"/>
            </w:tcBorders>
            <w:vAlign w:val="center"/>
            <w:hideMark/>
          </w:tcPr>
          <w:p w14:paraId="7ED27562" w14:textId="77777777" w:rsidR="00B108FD" w:rsidRPr="008C0BA4" w:rsidRDefault="00B108FD" w:rsidP="008C0BA4">
            <w:pPr>
              <w:spacing w:after="0" w:line="240" w:lineRule="auto"/>
              <w:rPr>
                <w:rFonts w:ascii="Times New Roman" w:hAnsi="Times New Roman"/>
              </w:rPr>
            </w:pPr>
            <w:r w:rsidRPr="008C0BA4">
              <w:rPr>
                <w:rFonts w:ascii="Times New Roman" w:hAnsi="Times New Roman"/>
              </w:rPr>
              <w:t> </w:t>
            </w:r>
          </w:p>
        </w:tc>
      </w:tr>
      <w:tr w:rsidR="008C0BA4" w:rsidRPr="00B108FD" w14:paraId="39F2E3F4" w14:textId="77777777" w:rsidTr="00586B62">
        <w:trPr>
          <w:tblCellSpacing w:w="15" w:type="dxa"/>
        </w:trPr>
        <w:tc>
          <w:tcPr>
            <w:tcW w:w="3195" w:type="dxa"/>
            <w:gridSpan w:val="2"/>
            <w:tcBorders>
              <w:top w:val="outset" w:sz="6" w:space="0" w:color="auto"/>
              <w:left w:val="outset" w:sz="6" w:space="0" w:color="auto"/>
              <w:bottom w:val="outset" w:sz="6" w:space="0" w:color="auto"/>
              <w:right w:val="outset" w:sz="6" w:space="0" w:color="auto"/>
            </w:tcBorders>
            <w:vAlign w:val="center"/>
            <w:hideMark/>
          </w:tcPr>
          <w:p w14:paraId="5106873C" w14:textId="77777777" w:rsidR="00B108FD" w:rsidRPr="008C0BA4" w:rsidRDefault="00B108FD" w:rsidP="008C0BA4">
            <w:pPr>
              <w:spacing w:before="100" w:beforeAutospacing="1" w:after="100" w:afterAutospacing="1" w:line="240" w:lineRule="auto"/>
              <w:rPr>
                <w:rFonts w:ascii="Times New Roman" w:hAnsi="Times New Roman"/>
              </w:rPr>
            </w:pPr>
            <w:r w:rsidRPr="008C0BA4">
              <w:rPr>
                <w:rFonts w:ascii="Times New Roman" w:hAnsi="Times New Roman"/>
              </w:rPr>
              <w:t>On-System</w:t>
            </w:r>
            <w:r w:rsidRPr="00B108FD">
              <w:rPr>
                <w:rFonts w:ascii="Times New Roman" w:eastAsia="Times New Roman" w:hAnsi="Times New Roman" w:cs="Times New Roman"/>
                <w:szCs w:val="24"/>
              </w:rPr>
              <w:t xml:space="preserve"> Supply</w:t>
            </w:r>
          </w:p>
        </w:tc>
        <w:tc>
          <w:tcPr>
            <w:tcW w:w="1076" w:type="dxa"/>
            <w:tcBorders>
              <w:top w:val="outset" w:sz="6" w:space="0" w:color="auto"/>
              <w:left w:val="outset" w:sz="6" w:space="0" w:color="auto"/>
              <w:bottom w:val="outset" w:sz="6" w:space="0" w:color="auto"/>
              <w:right w:val="outset" w:sz="6" w:space="0" w:color="auto"/>
            </w:tcBorders>
            <w:vAlign w:val="center"/>
            <w:hideMark/>
          </w:tcPr>
          <w:p w14:paraId="027EE723" w14:textId="77777777" w:rsidR="00B108FD" w:rsidRPr="008C0BA4" w:rsidRDefault="00B108FD" w:rsidP="008C0BA4">
            <w:pPr>
              <w:spacing w:after="0" w:line="240" w:lineRule="auto"/>
              <w:rPr>
                <w:rFonts w:ascii="Times New Roman" w:hAnsi="Times New Roman"/>
              </w:rPr>
            </w:pPr>
            <w:r w:rsidRPr="008C0BA4">
              <w:rPr>
                <w:rFonts w:ascii="Times New Roman" w:hAnsi="Times New Roman"/>
              </w:rPr>
              <w:t> </w:t>
            </w:r>
          </w:p>
        </w:tc>
        <w:tc>
          <w:tcPr>
            <w:tcW w:w="904" w:type="dxa"/>
            <w:tcBorders>
              <w:top w:val="outset" w:sz="6" w:space="0" w:color="auto"/>
              <w:left w:val="outset" w:sz="6" w:space="0" w:color="auto"/>
              <w:bottom w:val="outset" w:sz="6" w:space="0" w:color="auto"/>
              <w:right w:val="outset" w:sz="6" w:space="0" w:color="auto"/>
            </w:tcBorders>
            <w:vAlign w:val="center"/>
            <w:hideMark/>
          </w:tcPr>
          <w:p w14:paraId="5975D120" w14:textId="77777777" w:rsidR="00B108FD" w:rsidRPr="008C0BA4" w:rsidRDefault="00B108FD" w:rsidP="008C0BA4">
            <w:pPr>
              <w:spacing w:after="0" w:line="240" w:lineRule="auto"/>
              <w:rPr>
                <w:rFonts w:ascii="Times New Roman" w:hAnsi="Times New Roman"/>
              </w:rPr>
            </w:pPr>
            <w:r w:rsidRPr="008C0BA4">
              <w:rPr>
                <w:rFonts w:ascii="Times New Roman" w:hAnsi="Times New Roman"/>
              </w:rPr>
              <w:t> </w:t>
            </w:r>
          </w:p>
        </w:tc>
        <w:tc>
          <w:tcPr>
            <w:tcW w:w="1024" w:type="dxa"/>
            <w:gridSpan w:val="2"/>
            <w:tcBorders>
              <w:top w:val="outset" w:sz="6" w:space="0" w:color="auto"/>
              <w:left w:val="outset" w:sz="6" w:space="0" w:color="auto"/>
              <w:bottom w:val="outset" w:sz="6" w:space="0" w:color="auto"/>
              <w:right w:val="outset" w:sz="6" w:space="0" w:color="auto"/>
            </w:tcBorders>
            <w:vAlign w:val="center"/>
            <w:hideMark/>
          </w:tcPr>
          <w:p w14:paraId="17E4A74D" w14:textId="77777777" w:rsidR="00B108FD" w:rsidRPr="008C0BA4" w:rsidRDefault="00B108FD" w:rsidP="008C0BA4">
            <w:pPr>
              <w:spacing w:after="0" w:line="240" w:lineRule="auto"/>
              <w:rPr>
                <w:rFonts w:ascii="Times New Roman" w:hAnsi="Times New Roman"/>
              </w:rPr>
            </w:pPr>
            <w:r w:rsidRPr="008C0BA4">
              <w:rPr>
                <w:rFonts w:ascii="Times New Roman" w:hAnsi="Times New Roman"/>
              </w:rPr>
              <w:t> </w:t>
            </w:r>
          </w:p>
        </w:tc>
      </w:tr>
      <w:tr w:rsidR="00B108FD" w:rsidRPr="00B108FD" w14:paraId="1F23ED29" w14:textId="77777777" w:rsidTr="00586B62">
        <w:trPr>
          <w:gridBefore w:val="1"/>
          <w:wBefore w:w="5" w:type="dxa"/>
          <w:tblCellSpacing w:w="15" w:type="dxa"/>
        </w:trPr>
        <w:tc>
          <w:tcPr>
            <w:tcW w:w="3160" w:type="dxa"/>
            <w:tcBorders>
              <w:top w:val="outset" w:sz="6" w:space="0" w:color="auto"/>
              <w:left w:val="outset" w:sz="6" w:space="0" w:color="auto"/>
              <w:bottom w:val="outset" w:sz="6" w:space="0" w:color="auto"/>
              <w:right w:val="outset" w:sz="6" w:space="0" w:color="auto"/>
            </w:tcBorders>
            <w:vAlign w:val="center"/>
          </w:tcPr>
          <w:p w14:paraId="361FDD36" w14:textId="77777777" w:rsidR="00B108FD" w:rsidRPr="00B108FD" w:rsidRDefault="00B108FD" w:rsidP="00B108FD">
            <w:pPr>
              <w:spacing w:before="100" w:beforeAutospacing="1" w:after="100" w:afterAutospacing="1" w:line="240" w:lineRule="auto"/>
              <w:rPr>
                <w:rFonts w:ascii="Times New Roman" w:eastAsia="Times New Roman" w:hAnsi="Times New Roman" w:cs="Times New Roman"/>
                <w:szCs w:val="24"/>
              </w:rPr>
            </w:pPr>
            <w:r w:rsidRPr="00B108FD">
              <w:rPr>
                <w:rFonts w:ascii="Times New Roman" w:eastAsia="Times New Roman" w:hAnsi="Times New Roman" w:cs="Times New Roman"/>
                <w:szCs w:val="24"/>
              </w:rPr>
              <w:t>Total Supply</w:t>
            </w:r>
          </w:p>
        </w:tc>
        <w:tc>
          <w:tcPr>
            <w:tcW w:w="0" w:type="auto"/>
            <w:tcBorders>
              <w:top w:val="outset" w:sz="6" w:space="0" w:color="auto"/>
              <w:left w:val="outset" w:sz="6" w:space="0" w:color="auto"/>
              <w:bottom w:val="outset" w:sz="6" w:space="0" w:color="auto"/>
              <w:right w:val="outset" w:sz="6" w:space="0" w:color="auto"/>
            </w:tcBorders>
            <w:vAlign w:val="center"/>
          </w:tcPr>
          <w:p w14:paraId="7F7624B9" w14:textId="77777777" w:rsidR="00B108FD" w:rsidRPr="00B108FD" w:rsidRDefault="00B108FD" w:rsidP="00B108FD">
            <w:pPr>
              <w:spacing w:after="0" w:line="240" w:lineRule="auto"/>
              <w:rPr>
                <w:rFonts w:ascii="Times New Roman" w:eastAsia="Times New Roman" w:hAnsi="Times New Roman" w:cs="Times New Roman"/>
                <w:szCs w:val="24"/>
              </w:rPr>
            </w:pPr>
          </w:p>
        </w:tc>
        <w:tc>
          <w:tcPr>
            <w:tcW w:w="0" w:type="auto"/>
            <w:gridSpan w:val="2"/>
            <w:tcBorders>
              <w:top w:val="outset" w:sz="6" w:space="0" w:color="auto"/>
              <w:left w:val="outset" w:sz="6" w:space="0" w:color="auto"/>
              <w:bottom w:val="outset" w:sz="6" w:space="0" w:color="auto"/>
              <w:right w:val="outset" w:sz="6" w:space="0" w:color="auto"/>
            </w:tcBorders>
            <w:vAlign w:val="center"/>
          </w:tcPr>
          <w:p w14:paraId="726BD1AD" w14:textId="77777777" w:rsidR="00B108FD" w:rsidRPr="00B108FD" w:rsidRDefault="00B108FD" w:rsidP="00B108FD">
            <w:pPr>
              <w:spacing w:after="0" w:line="240" w:lineRule="auto"/>
              <w:rPr>
                <w:rFonts w:ascii="Times New Roman" w:eastAsia="Times New Roman" w:hAnsi="Times New Roman" w:cs="Times New Roman"/>
                <w:szCs w:val="24"/>
              </w:rPr>
            </w:pPr>
          </w:p>
        </w:tc>
        <w:tc>
          <w:tcPr>
            <w:tcW w:w="0" w:type="auto"/>
            <w:tcBorders>
              <w:top w:val="outset" w:sz="6" w:space="0" w:color="auto"/>
              <w:left w:val="outset" w:sz="6" w:space="0" w:color="auto"/>
              <w:bottom w:val="outset" w:sz="6" w:space="0" w:color="auto"/>
              <w:right w:val="outset" w:sz="6" w:space="0" w:color="auto"/>
            </w:tcBorders>
            <w:vAlign w:val="center"/>
          </w:tcPr>
          <w:p w14:paraId="2D57DF72" w14:textId="77777777" w:rsidR="00B108FD" w:rsidRPr="00B108FD" w:rsidRDefault="00B108FD" w:rsidP="00B108FD">
            <w:pPr>
              <w:spacing w:after="0" w:line="240" w:lineRule="auto"/>
              <w:rPr>
                <w:rFonts w:ascii="Times New Roman" w:eastAsia="Times New Roman" w:hAnsi="Times New Roman" w:cs="Times New Roman"/>
                <w:szCs w:val="24"/>
              </w:rPr>
            </w:pPr>
          </w:p>
        </w:tc>
      </w:tr>
    </w:tbl>
    <w:p w14:paraId="404E0214" w14:textId="77777777" w:rsidR="00586B62" w:rsidRDefault="00586B62" w:rsidP="00586B62">
      <w:pPr>
        <w:spacing w:after="240" w:line="240" w:lineRule="auto"/>
        <w:ind w:left="2160" w:right="720"/>
        <w:textAlignment w:val="baseline"/>
        <w:rPr>
          <w:rFonts w:ascii="Times New Roman" w:hAnsi="Times New Roman"/>
          <w:sz w:val="24"/>
        </w:rPr>
      </w:pPr>
    </w:p>
    <w:p w14:paraId="0BB29E59" w14:textId="77777777" w:rsidR="00B108FD" w:rsidRPr="008C0BA4" w:rsidRDefault="00B108FD" w:rsidP="008C0BA4">
      <w:pPr>
        <w:numPr>
          <w:ilvl w:val="0"/>
          <w:numId w:val="4"/>
        </w:numPr>
        <w:spacing w:after="240" w:line="240" w:lineRule="auto"/>
        <w:ind w:left="2160" w:right="720"/>
        <w:textAlignment w:val="baseline"/>
        <w:rPr>
          <w:rFonts w:ascii="Times New Roman" w:hAnsi="Times New Roman"/>
          <w:sz w:val="24"/>
        </w:rPr>
      </w:pPr>
      <w:r w:rsidRPr="008C0BA4">
        <w:rPr>
          <w:rFonts w:ascii="Times New Roman" w:hAnsi="Times New Roman"/>
          <w:sz w:val="24"/>
        </w:rPr>
        <w:t xml:space="preserve">An illustrative breakdown of the </w:t>
      </w:r>
      <w:r w:rsidRPr="00B108FD">
        <w:rPr>
          <w:rFonts w:ascii="Times New Roman" w:eastAsia="Times New Roman" w:hAnsi="Times New Roman" w:cs="Times New Roman"/>
          <w:sz w:val="24"/>
          <w:szCs w:val="24"/>
        </w:rPr>
        <w:t>proposed</w:t>
      </w:r>
      <w:r w:rsidRPr="008C0BA4">
        <w:rPr>
          <w:rFonts w:ascii="Times New Roman" w:hAnsi="Times New Roman"/>
          <w:sz w:val="24"/>
        </w:rPr>
        <w:t xml:space="preserve"> capacity asset array;</w:t>
      </w:r>
      <w:r w:rsidRPr="00B108FD">
        <w:rPr>
          <w:rFonts w:ascii="Times New Roman" w:eastAsia="Times New Roman" w:hAnsi="Times New Roman" w:cs="Times New Roman"/>
          <w:sz w:val="24"/>
          <w:szCs w:val="24"/>
        </w:rPr>
        <w:t xml:space="preserve">  </w:t>
      </w:r>
    </w:p>
    <w:p w14:paraId="5E717114" w14:textId="77777777" w:rsidR="00B108FD" w:rsidRPr="008C0BA4" w:rsidRDefault="00B108FD" w:rsidP="008C0BA4">
      <w:pPr>
        <w:numPr>
          <w:ilvl w:val="0"/>
          <w:numId w:val="4"/>
        </w:numPr>
        <w:spacing w:after="240" w:line="240" w:lineRule="auto"/>
        <w:ind w:left="2160" w:right="720"/>
        <w:textAlignment w:val="baseline"/>
        <w:rPr>
          <w:rFonts w:ascii="Times New Roman" w:hAnsi="Times New Roman"/>
          <w:sz w:val="24"/>
        </w:rPr>
      </w:pPr>
      <w:r w:rsidRPr="008C0BA4">
        <w:rPr>
          <w:rFonts w:ascii="Times New Roman" w:hAnsi="Times New Roman"/>
          <w:sz w:val="24"/>
        </w:rPr>
        <w:t xml:space="preserve">The current </w:t>
      </w:r>
      <w:r w:rsidRPr="00B108FD">
        <w:rPr>
          <w:rFonts w:ascii="Times New Roman" w:eastAsia="Times New Roman" w:hAnsi="Times New Roman" w:cs="Times New Roman"/>
          <w:sz w:val="24"/>
          <w:szCs w:val="24"/>
        </w:rPr>
        <w:t>monthly pipeline rates</w:t>
      </w:r>
      <w:r w:rsidRPr="008C0BA4">
        <w:rPr>
          <w:rFonts w:ascii="Times New Roman" w:hAnsi="Times New Roman"/>
          <w:sz w:val="24"/>
        </w:rPr>
        <w:t xml:space="preserve"> for interstate assets;</w:t>
      </w:r>
      <w:r w:rsidRPr="00B108FD">
        <w:rPr>
          <w:rFonts w:ascii="Times New Roman" w:eastAsia="Times New Roman" w:hAnsi="Times New Roman" w:cs="Times New Roman"/>
          <w:sz w:val="24"/>
          <w:szCs w:val="24"/>
        </w:rPr>
        <w:t xml:space="preserve">  </w:t>
      </w:r>
    </w:p>
    <w:p w14:paraId="410C07AC" w14:textId="77777777" w:rsidR="00B108FD" w:rsidRPr="008C0BA4" w:rsidRDefault="00B108FD" w:rsidP="008C0BA4">
      <w:pPr>
        <w:numPr>
          <w:ilvl w:val="0"/>
          <w:numId w:val="4"/>
        </w:numPr>
        <w:spacing w:after="240" w:line="240" w:lineRule="auto"/>
        <w:ind w:left="2160" w:right="720"/>
        <w:textAlignment w:val="baseline"/>
        <w:rPr>
          <w:rFonts w:ascii="Times New Roman" w:hAnsi="Times New Roman"/>
          <w:sz w:val="24"/>
        </w:rPr>
      </w:pPr>
      <w:r w:rsidRPr="008C0BA4">
        <w:rPr>
          <w:rFonts w:ascii="Times New Roman" w:hAnsi="Times New Roman"/>
          <w:sz w:val="24"/>
        </w:rPr>
        <w:t xml:space="preserve">Detailed description of any proposed changes for each of the interstate assets from the </w:t>
      </w:r>
      <w:r w:rsidRPr="00B108FD">
        <w:rPr>
          <w:rFonts w:ascii="Times New Roman" w:eastAsia="Times New Roman" w:hAnsi="Times New Roman" w:cs="Times New Roman"/>
          <w:sz w:val="24"/>
          <w:szCs w:val="24"/>
        </w:rPr>
        <w:t>most recently</w:t>
      </w:r>
      <w:r w:rsidRPr="008C0BA4">
        <w:rPr>
          <w:rFonts w:ascii="Times New Roman" w:hAnsi="Times New Roman"/>
          <w:sz w:val="24"/>
        </w:rPr>
        <w:t xml:space="preserve"> approved </w:t>
      </w:r>
      <w:r w:rsidRPr="00B108FD">
        <w:rPr>
          <w:rFonts w:ascii="Times New Roman" w:eastAsia="Times New Roman" w:hAnsi="Times New Roman" w:cs="Times New Roman"/>
          <w:sz w:val="24"/>
          <w:szCs w:val="24"/>
        </w:rPr>
        <w:t>CSP</w:t>
      </w:r>
      <w:r w:rsidRPr="008C0BA4">
        <w:rPr>
          <w:rFonts w:ascii="Times New Roman" w:hAnsi="Times New Roman"/>
          <w:sz w:val="24"/>
        </w:rPr>
        <w:t xml:space="preserve"> versus the proposed </w:t>
      </w:r>
      <w:r w:rsidRPr="00B108FD">
        <w:rPr>
          <w:rFonts w:ascii="Times New Roman" w:eastAsia="Times New Roman" w:hAnsi="Times New Roman" w:cs="Times New Roman"/>
          <w:sz w:val="24"/>
          <w:szCs w:val="24"/>
        </w:rPr>
        <w:t>CSP</w:t>
      </w:r>
      <w:r w:rsidRPr="008C0BA4">
        <w:rPr>
          <w:rFonts w:ascii="Times New Roman" w:hAnsi="Times New Roman"/>
          <w:sz w:val="24"/>
        </w:rPr>
        <w:t xml:space="preserve"> including capacity resources, distribution system </w:t>
      </w:r>
      <w:r w:rsidRPr="008C0BA4">
        <w:rPr>
          <w:rFonts w:ascii="Times New Roman" w:hAnsi="Times New Roman"/>
          <w:sz w:val="24"/>
        </w:rPr>
        <w:lastRenderedPageBreak/>
        <w:t xml:space="preserve">and </w:t>
      </w:r>
      <w:r w:rsidRPr="00B108FD">
        <w:rPr>
          <w:rFonts w:ascii="Times New Roman" w:eastAsia="Times New Roman" w:hAnsi="Times New Roman" w:cs="Times New Roman"/>
          <w:sz w:val="24"/>
          <w:szCs w:val="24"/>
        </w:rPr>
        <w:t>the EDC’s</w:t>
      </w:r>
      <w:r w:rsidRPr="008C0BA4">
        <w:rPr>
          <w:rFonts w:ascii="Times New Roman" w:hAnsi="Times New Roman"/>
          <w:sz w:val="24"/>
        </w:rPr>
        <w:t xml:space="preserve"> LNG facilities that have altered </w:t>
      </w:r>
      <w:r w:rsidRPr="00B108FD">
        <w:rPr>
          <w:rFonts w:ascii="Times New Roman" w:eastAsia="Times New Roman" w:hAnsi="Times New Roman" w:cs="Times New Roman"/>
          <w:sz w:val="24"/>
          <w:szCs w:val="24"/>
        </w:rPr>
        <w:t>their</w:t>
      </w:r>
      <w:r w:rsidRPr="008C0BA4">
        <w:rPr>
          <w:rFonts w:ascii="Times New Roman" w:hAnsi="Times New Roman"/>
          <w:sz w:val="24"/>
        </w:rPr>
        <w:t xml:space="preserve"> level of supply, dispatching or operation characteristics;</w:t>
      </w:r>
      <w:r w:rsidRPr="00B108FD">
        <w:rPr>
          <w:rFonts w:ascii="Times New Roman" w:eastAsia="Times New Roman" w:hAnsi="Times New Roman" w:cs="Times New Roman"/>
          <w:sz w:val="24"/>
          <w:szCs w:val="24"/>
        </w:rPr>
        <w:t xml:space="preserve"> and  </w:t>
      </w:r>
    </w:p>
    <w:p w14:paraId="058F318C" w14:textId="6A9CF3F4" w:rsidR="00B108FD" w:rsidRDefault="00B108FD" w:rsidP="008C0BA4">
      <w:pPr>
        <w:numPr>
          <w:ilvl w:val="0"/>
          <w:numId w:val="4"/>
        </w:numPr>
        <w:spacing w:after="240" w:line="240" w:lineRule="auto"/>
        <w:ind w:left="2160" w:right="720"/>
        <w:textAlignment w:val="baseline"/>
        <w:rPr>
          <w:rFonts w:ascii="Times New Roman" w:hAnsi="Times New Roman"/>
          <w:sz w:val="24"/>
        </w:rPr>
      </w:pPr>
      <w:r w:rsidRPr="00B108FD">
        <w:rPr>
          <w:rFonts w:ascii="Times New Roman" w:eastAsia="Times New Roman" w:hAnsi="Times New Roman" w:cs="Times New Roman"/>
          <w:sz w:val="24"/>
          <w:szCs w:val="24"/>
        </w:rPr>
        <w:t>Estimated</w:t>
      </w:r>
      <w:r w:rsidRPr="008C0BA4">
        <w:rPr>
          <w:rFonts w:ascii="Times New Roman" w:hAnsi="Times New Roman"/>
          <w:sz w:val="24"/>
        </w:rPr>
        <w:t xml:space="preserve"> fixed cost </w:t>
      </w:r>
      <w:r w:rsidRPr="00B108FD">
        <w:rPr>
          <w:rFonts w:ascii="Times New Roman" w:eastAsia="Times New Roman" w:hAnsi="Times New Roman" w:cs="Times New Roman"/>
          <w:sz w:val="24"/>
          <w:szCs w:val="24"/>
        </w:rPr>
        <w:t>charges</w:t>
      </w:r>
      <w:r w:rsidRPr="008C0BA4">
        <w:rPr>
          <w:rFonts w:ascii="Times New Roman" w:hAnsi="Times New Roman"/>
          <w:sz w:val="24"/>
        </w:rPr>
        <w:t xml:space="preserve"> for any proposed changes to each interstate asset</w:t>
      </w:r>
      <w:r w:rsidRPr="00B108FD">
        <w:rPr>
          <w:rFonts w:ascii="Times New Roman" w:eastAsia="Times New Roman" w:hAnsi="Times New Roman" w:cs="Times New Roman"/>
          <w:sz w:val="24"/>
          <w:szCs w:val="24"/>
        </w:rPr>
        <w:t xml:space="preserve"> per primary pool group.   </w:t>
      </w:r>
    </w:p>
    <w:p w14:paraId="616C7617" w14:textId="77777777" w:rsidR="007A57B9" w:rsidRDefault="007A57B9" w:rsidP="007A57B9">
      <w:pPr>
        <w:tabs>
          <w:tab w:val="left" w:pos="360"/>
        </w:tabs>
        <w:autoSpaceDE w:val="0"/>
        <w:autoSpaceDN w:val="0"/>
        <w:adjustRightInd w:val="0"/>
        <w:spacing w:after="0" w:line="240" w:lineRule="auto"/>
        <w:ind w:left="360" w:hanging="360"/>
        <w:jc w:val="both"/>
        <w:rPr>
          <w:rFonts w:ascii="Times New Roman" w:hAnsi="Times New Roman"/>
          <w:b/>
          <w:sz w:val="24"/>
          <w:szCs w:val="24"/>
        </w:rPr>
      </w:pPr>
      <w:r>
        <w:rPr>
          <w:rFonts w:ascii="Times New Roman" w:hAnsi="Times New Roman"/>
          <w:b/>
          <w:sz w:val="24"/>
          <w:szCs w:val="24"/>
        </w:rPr>
        <w:t xml:space="preserve">RESPONSE:  </w:t>
      </w:r>
    </w:p>
    <w:p w14:paraId="18FB2CF8" w14:textId="77777777" w:rsidR="007A57B9" w:rsidRDefault="007A57B9" w:rsidP="007A57B9">
      <w:pPr>
        <w:tabs>
          <w:tab w:val="left" w:pos="360"/>
        </w:tabs>
        <w:autoSpaceDE w:val="0"/>
        <w:autoSpaceDN w:val="0"/>
        <w:adjustRightInd w:val="0"/>
        <w:spacing w:after="0" w:line="240" w:lineRule="auto"/>
        <w:ind w:left="720" w:hanging="360"/>
        <w:rPr>
          <w:rFonts w:ascii="Times New Roman" w:hAnsi="Times New Roman"/>
          <w:b/>
          <w:sz w:val="24"/>
          <w:szCs w:val="24"/>
        </w:rPr>
      </w:pPr>
    </w:p>
    <w:p w14:paraId="76F8ED0C" w14:textId="0A5EB238" w:rsidR="00314EB4" w:rsidRPr="00A520F5" w:rsidRDefault="007A57B9" w:rsidP="007A57B9">
      <w:pPr>
        <w:spacing w:after="240" w:line="240" w:lineRule="auto"/>
        <w:rPr>
          <w:rFonts w:ascii="Times New Roman" w:eastAsia="SimSun" w:hAnsi="Times New Roman" w:cs="Times New Roman"/>
          <w:iCs/>
          <w:sz w:val="24"/>
          <w:szCs w:val="24"/>
        </w:rPr>
      </w:pPr>
      <w:r w:rsidRPr="00D31A76">
        <w:rPr>
          <w:rFonts w:ascii="Times New Roman" w:hAnsi="Times New Roman"/>
          <w:sz w:val="24"/>
          <w:szCs w:val="24"/>
        </w:rPr>
        <w:t>See attach</w:t>
      </w:r>
      <w:r w:rsidRPr="00A520F5">
        <w:rPr>
          <w:rFonts w:ascii="Times New Roman" w:hAnsi="Times New Roman"/>
          <w:sz w:val="24"/>
          <w:szCs w:val="24"/>
        </w:rPr>
        <w:t>ment</w:t>
      </w:r>
      <w:r w:rsidR="00754471">
        <w:rPr>
          <w:rFonts w:ascii="Times New Roman" w:hAnsi="Times New Roman"/>
          <w:sz w:val="24"/>
          <w:szCs w:val="24"/>
        </w:rPr>
        <w:t>s</w:t>
      </w:r>
      <w:r w:rsidRPr="00A520F5">
        <w:rPr>
          <w:rFonts w:ascii="Times New Roman" w:hAnsi="Times New Roman"/>
          <w:sz w:val="24"/>
          <w:szCs w:val="24"/>
        </w:rPr>
        <w:t xml:space="preserve"> </w:t>
      </w:r>
      <w:r w:rsidR="00314EB4" w:rsidRPr="00A520F5">
        <w:rPr>
          <w:rFonts w:ascii="Times New Roman" w:hAnsi="Times New Roman"/>
          <w:sz w:val="24"/>
          <w:szCs w:val="24"/>
        </w:rPr>
        <w:t>MFR-Forecast Data c-4</w:t>
      </w:r>
      <w:r w:rsidR="00754471">
        <w:rPr>
          <w:rFonts w:ascii="Times New Roman" w:hAnsi="Times New Roman"/>
          <w:sz w:val="24"/>
          <w:szCs w:val="24"/>
        </w:rPr>
        <w:t xml:space="preserve"> (projected utilization)</w:t>
      </w:r>
      <w:r w:rsidR="00314EB4" w:rsidRPr="00A520F5">
        <w:rPr>
          <w:rFonts w:ascii="Times New Roman" w:hAnsi="Times New Roman"/>
          <w:sz w:val="24"/>
          <w:szCs w:val="24"/>
        </w:rPr>
        <w:t>.xlsx</w:t>
      </w:r>
      <w:r w:rsidR="00314EB4" w:rsidRPr="00A520F5">
        <w:rPr>
          <w:rFonts w:ascii="Times New Roman" w:eastAsia="SimSun" w:hAnsi="Times New Roman" w:cs="Times New Roman"/>
          <w:iCs/>
          <w:sz w:val="24"/>
          <w:szCs w:val="24"/>
        </w:rPr>
        <w:t xml:space="preserve"> </w:t>
      </w:r>
      <w:r w:rsidR="00A520F5" w:rsidRPr="00A520F5">
        <w:rPr>
          <w:rFonts w:ascii="Times New Roman" w:eastAsia="SimSun" w:hAnsi="Times New Roman" w:cs="Times New Roman"/>
          <w:iCs/>
          <w:sz w:val="24"/>
          <w:szCs w:val="24"/>
        </w:rPr>
        <w:t>and MFR-Forecast Data c-4-vi</w:t>
      </w:r>
      <w:proofErr w:type="gramStart"/>
      <w:r w:rsidR="00A520F5" w:rsidRPr="00A520F5">
        <w:rPr>
          <w:rFonts w:ascii="Times New Roman" w:eastAsia="SimSun" w:hAnsi="Times New Roman" w:cs="Times New Roman"/>
          <w:iCs/>
          <w:sz w:val="24"/>
          <w:szCs w:val="24"/>
        </w:rPr>
        <w:t>-(</w:t>
      </w:r>
      <w:proofErr w:type="gramEnd"/>
      <w:r w:rsidR="00A520F5" w:rsidRPr="00A520F5">
        <w:rPr>
          <w:rFonts w:ascii="Times New Roman" w:eastAsia="SimSun" w:hAnsi="Times New Roman" w:cs="Times New Roman"/>
          <w:iCs/>
          <w:sz w:val="24"/>
          <w:szCs w:val="24"/>
        </w:rPr>
        <w:t>Pipeline Rates).pdf</w:t>
      </w:r>
    </w:p>
    <w:p w14:paraId="46AAE616" w14:textId="77777777" w:rsidR="007A57B9" w:rsidRPr="00560942" w:rsidRDefault="007A57B9" w:rsidP="007A57B9">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p w14:paraId="17E0BFEA" w14:textId="4239D8CB" w:rsidR="00080F49" w:rsidRPr="007A57B9" w:rsidRDefault="00B108FD" w:rsidP="007A57B9">
      <w:pPr>
        <w:pStyle w:val="ListParagraph"/>
        <w:numPr>
          <w:ilvl w:val="1"/>
          <w:numId w:val="5"/>
        </w:numPr>
        <w:spacing w:after="240" w:line="240" w:lineRule="auto"/>
        <w:jc w:val="both"/>
        <w:rPr>
          <w:rFonts w:ascii="Times New Roman" w:eastAsia="Times New Roman" w:hAnsi="Times New Roman" w:cs="Times New Roman"/>
          <w:sz w:val="24"/>
          <w:szCs w:val="24"/>
        </w:rPr>
      </w:pPr>
      <w:r w:rsidRPr="007A57B9">
        <w:rPr>
          <w:rFonts w:ascii="Times New Roman" w:eastAsia="Times New Roman" w:hAnsi="Times New Roman" w:cs="Times New Roman"/>
          <w:sz w:val="24"/>
          <w:szCs w:val="24"/>
        </w:rPr>
        <w:t>Provide and specify</w:t>
      </w:r>
      <w:r w:rsidRPr="007A57B9">
        <w:rPr>
          <w:rFonts w:ascii="Times New Roman" w:hAnsi="Times New Roman"/>
          <w:sz w:val="24"/>
        </w:rPr>
        <w:t xml:space="preserve"> the </w:t>
      </w:r>
      <w:r w:rsidRPr="007A57B9">
        <w:rPr>
          <w:rFonts w:ascii="Times New Roman" w:eastAsia="Times New Roman" w:hAnsi="Times New Roman" w:cs="Times New Roman"/>
          <w:sz w:val="24"/>
          <w:szCs w:val="24"/>
        </w:rPr>
        <w:t xml:space="preserve">portion of </w:t>
      </w:r>
      <w:r w:rsidRPr="007A57B9">
        <w:rPr>
          <w:rFonts w:ascii="Times New Roman" w:hAnsi="Times New Roman"/>
          <w:sz w:val="24"/>
        </w:rPr>
        <w:t xml:space="preserve">the </w:t>
      </w:r>
      <w:r w:rsidRPr="007A57B9">
        <w:rPr>
          <w:rFonts w:ascii="Times New Roman" w:eastAsia="Times New Roman" w:hAnsi="Times New Roman" w:cs="Times New Roman"/>
          <w:sz w:val="24"/>
          <w:szCs w:val="24"/>
        </w:rPr>
        <w:t xml:space="preserve">interstate capacity assets which must be retained and </w:t>
      </w:r>
      <w:r w:rsidRPr="007A57B9">
        <w:rPr>
          <w:rFonts w:ascii="Times New Roman" w:hAnsi="Times New Roman"/>
          <w:sz w:val="24"/>
        </w:rPr>
        <w:t xml:space="preserve">utilized </w:t>
      </w:r>
      <w:r w:rsidRPr="007A57B9">
        <w:rPr>
          <w:rFonts w:ascii="Times New Roman" w:eastAsia="Times New Roman" w:hAnsi="Times New Roman" w:cs="Times New Roman"/>
          <w:sz w:val="24"/>
          <w:szCs w:val="24"/>
        </w:rPr>
        <w:t xml:space="preserve">by the EDC </w:t>
      </w:r>
      <w:r w:rsidRPr="007A57B9">
        <w:rPr>
          <w:rFonts w:ascii="Times New Roman" w:hAnsi="Times New Roman"/>
          <w:sz w:val="24"/>
        </w:rPr>
        <w:t xml:space="preserve">in </w:t>
      </w:r>
      <w:r w:rsidRPr="007A57B9">
        <w:rPr>
          <w:rFonts w:ascii="Times New Roman" w:eastAsia="Times New Roman" w:hAnsi="Times New Roman" w:cs="Times New Roman"/>
          <w:sz w:val="24"/>
          <w:szCs w:val="24"/>
        </w:rPr>
        <w:t>order</w:t>
      </w:r>
      <w:r w:rsidRPr="007A57B9">
        <w:rPr>
          <w:rFonts w:ascii="Times New Roman" w:hAnsi="Times New Roman"/>
          <w:sz w:val="24"/>
        </w:rPr>
        <w:t xml:space="preserve"> to </w:t>
      </w:r>
      <w:r w:rsidRPr="007A57B9">
        <w:rPr>
          <w:rFonts w:ascii="Times New Roman" w:eastAsia="Times New Roman" w:hAnsi="Times New Roman" w:cs="Times New Roman"/>
          <w:sz w:val="24"/>
          <w:szCs w:val="24"/>
        </w:rPr>
        <w:t xml:space="preserve">manage and operate its </w:t>
      </w:r>
      <w:r w:rsidRPr="007A57B9">
        <w:rPr>
          <w:rFonts w:ascii="Times New Roman" w:hAnsi="Times New Roman"/>
          <w:sz w:val="24"/>
        </w:rPr>
        <w:t>system</w:t>
      </w:r>
      <w:r w:rsidRPr="007A57B9">
        <w:rPr>
          <w:rFonts w:ascii="Times New Roman" w:eastAsia="Times New Roman" w:hAnsi="Times New Roman" w:cs="Times New Roman"/>
          <w:sz w:val="24"/>
          <w:szCs w:val="24"/>
        </w:rPr>
        <w:t>.</w:t>
      </w:r>
    </w:p>
    <w:p w14:paraId="43352D40" w14:textId="77777777" w:rsidR="007A57B9" w:rsidRDefault="007A57B9" w:rsidP="007A57B9">
      <w:pPr>
        <w:tabs>
          <w:tab w:val="left" w:pos="360"/>
        </w:tabs>
        <w:autoSpaceDE w:val="0"/>
        <w:autoSpaceDN w:val="0"/>
        <w:adjustRightInd w:val="0"/>
        <w:spacing w:after="0" w:line="240" w:lineRule="auto"/>
        <w:ind w:left="360" w:hanging="360"/>
        <w:jc w:val="both"/>
        <w:rPr>
          <w:rFonts w:ascii="Times New Roman" w:hAnsi="Times New Roman"/>
          <w:b/>
          <w:sz w:val="24"/>
          <w:szCs w:val="24"/>
        </w:rPr>
      </w:pPr>
      <w:r>
        <w:rPr>
          <w:rFonts w:ascii="Times New Roman" w:hAnsi="Times New Roman"/>
          <w:b/>
          <w:sz w:val="24"/>
          <w:szCs w:val="24"/>
        </w:rPr>
        <w:t xml:space="preserve">RESPONSE:  </w:t>
      </w:r>
    </w:p>
    <w:p w14:paraId="6A15BE66" w14:textId="77777777" w:rsidR="007A57B9" w:rsidRDefault="007A57B9" w:rsidP="007A57B9">
      <w:pPr>
        <w:tabs>
          <w:tab w:val="left" w:pos="360"/>
        </w:tabs>
        <w:autoSpaceDE w:val="0"/>
        <w:autoSpaceDN w:val="0"/>
        <w:adjustRightInd w:val="0"/>
        <w:spacing w:after="0" w:line="240" w:lineRule="auto"/>
        <w:ind w:left="720" w:hanging="360"/>
        <w:rPr>
          <w:rFonts w:ascii="Times New Roman" w:hAnsi="Times New Roman"/>
          <w:b/>
          <w:sz w:val="24"/>
          <w:szCs w:val="24"/>
        </w:rPr>
      </w:pPr>
    </w:p>
    <w:p w14:paraId="4C2E3A11" w14:textId="334587A1" w:rsidR="00D26466" w:rsidRPr="00D20820" w:rsidRDefault="00AE06EA" w:rsidP="00D26466">
      <w:pPr>
        <w:rPr>
          <w:rFonts w:ascii="Times New Roman" w:hAnsi="Times New Roman" w:cs="Times New Roman"/>
          <w:sz w:val="24"/>
          <w:szCs w:val="24"/>
        </w:rPr>
      </w:pPr>
      <w:r w:rsidRPr="00D20820">
        <w:rPr>
          <w:rFonts w:ascii="Times New Roman" w:hAnsi="Times New Roman" w:cs="Times New Roman"/>
        </w:rPr>
        <w:t>See attachment MFR-Forecast Data c-5</w:t>
      </w:r>
      <w:r w:rsidR="00754471" w:rsidRPr="00D20820">
        <w:rPr>
          <w:rFonts w:ascii="Times New Roman" w:hAnsi="Times New Roman" w:cs="Times New Roman"/>
        </w:rPr>
        <w:t xml:space="preserve"> (retained)</w:t>
      </w:r>
      <w:r w:rsidRPr="00D20820">
        <w:rPr>
          <w:rFonts w:ascii="Times New Roman" w:hAnsi="Times New Roman" w:cs="Times New Roman"/>
        </w:rPr>
        <w:t>.xlsx</w:t>
      </w:r>
    </w:p>
    <w:p w14:paraId="24768607" w14:textId="77777777" w:rsidR="007A57B9" w:rsidRPr="00560942" w:rsidRDefault="007A57B9" w:rsidP="007A57B9">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sectPr w:rsidR="007A57B9" w:rsidRPr="00560942" w:rsidSect="00224D86">
      <w:footerReference w:type="defaul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68B68" w14:textId="77777777" w:rsidR="00063F2A" w:rsidRDefault="00063F2A" w:rsidP="008C0BA4">
      <w:pPr>
        <w:spacing w:after="0" w:line="240" w:lineRule="auto"/>
      </w:pPr>
      <w:r>
        <w:separator/>
      </w:r>
    </w:p>
  </w:endnote>
  <w:endnote w:type="continuationSeparator" w:id="0">
    <w:p w14:paraId="0BEFAE77" w14:textId="77777777" w:rsidR="00063F2A" w:rsidRDefault="00063F2A" w:rsidP="008C0BA4">
      <w:pPr>
        <w:spacing w:after="0" w:line="240" w:lineRule="auto"/>
      </w:pPr>
      <w:r>
        <w:continuationSeparator/>
      </w:r>
    </w:p>
  </w:endnote>
  <w:endnote w:type="continuationNotice" w:id="1">
    <w:p w14:paraId="21CFFA88" w14:textId="77777777" w:rsidR="00063F2A" w:rsidRDefault="00063F2A" w:rsidP="008C0B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2E694" w14:textId="77777777" w:rsidR="00817C4B" w:rsidRDefault="00817C4B" w:rsidP="00817C4B">
    <w:pPr>
      <w:pStyle w:val="Footer"/>
      <w:widowControl w:val="0"/>
      <w:autoSpaceDE w:val="0"/>
      <w:autoSpaceDN w:val="0"/>
      <w:adjustRightInd w:val="0"/>
      <w:jc w:val="center"/>
      <w:rPr>
        <w:rFonts w:ascii="Times New Roman" w:hAnsi="Times New Roman"/>
        <w:sz w:val="16"/>
      </w:rPr>
    </w:pPr>
  </w:p>
  <w:p w14:paraId="56E480C6" w14:textId="25BB070A" w:rsidR="00817C4B" w:rsidRDefault="00D20820" w:rsidP="00817C4B">
    <w:pPr>
      <w:pStyle w:val="Footer"/>
      <w:widowControl w:val="0"/>
      <w:autoSpaceDE w:val="0"/>
      <w:autoSpaceDN w:val="0"/>
      <w:adjustRightInd w:val="0"/>
      <w:jc w:val="center"/>
      <w:rPr>
        <w:rFonts w:ascii="Times New Roman" w:hAnsi="Times New Roman"/>
        <w:sz w:val="16"/>
      </w:rPr>
    </w:pPr>
    <w:r>
      <w:rPr>
        <w:rFonts w:ascii="Times New Roman" w:hAnsi="Times New Roman"/>
        <w:sz w:val="16"/>
      </w:rPr>
      <w:t xml:space="preserve">Docket No. </w:t>
    </w:r>
    <w:r w:rsidR="00F27199">
      <w:rPr>
        <w:rFonts w:ascii="Times New Roman" w:hAnsi="Times New Roman"/>
        <w:sz w:val="16"/>
      </w:rPr>
      <w:t xml:space="preserve">56177: </w:t>
    </w:r>
    <w:r>
      <w:rPr>
        <w:rFonts w:ascii="Times New Roman" w:hAnsi="Times New Roman"/>
        <w:sz w:val="16"/>
      </w:rPr>
      <w:t>2025-2028 Capacity Supply Plan</w:t>
    </w:r>
  </w:p>
  <w:p w14:paraId="51AC4534" w14:textId="7CFF646E" w:rsidR="00D20820" w:rsidRPr="008C0BA4" w:rsidRDefault="00D20820" w:rsidP="00817C4B">
    <w:pPr>
      <w:pStyle w:val="Footer"/>
      <w:widowControl w:val="0"/>
      <w:autoSpaceDE w:val="0"/>
      <w:autoSpaceDN w:val="0"/>
      <w:adjustRightInd w:val="0"/>
      <w:jc w:val="center"/>
      <w:rPr>
        <w:rFonts w:ascii="Times New Roman" w:hAnsi="Times New Roman"/>
        <w:sz w:val="16"/>
      </w:rPr>
    </w:pPr>
    <w:r>
      <w:rPr>
        <w:rFonts w:ascii="Times New Roman" w:hAnsi="Times New Roman"/>
        <w:sz w:val="16"/>
      </w:rPr>
      <w:t>Minimum Filing Requirements</w:t>
    </w:r>
  </w:p>
  <w:p w14:paraId="172D10F0" w14:textId="271BADAF" w:rsidR="00817C4B" w:rsidRPr="00817C4B" w:rsidRDefault="00817C4B" w:rsidP="00817C4B">
    <w:pPr>
      <w:pStyle w:val="Footer"/>
      <w:widowControl w:val="0"/>
      <w:autoSpaceDE w:val="0"/>
      <w:autoSpaceDN w:val="0"/>
      <w:adjustRightInd w:val="0"/>
      <w:jc w:val="center"/>
      <w:rPr>
        <w:rFonts w:ascii="Times New Roman" w:hAnsi="Times New Roman"/>
        <w:sz w:val="16"/>
      </w:rPr>
    </w:pPr>
    <w:r w:rsidRPr="00817C4B">
      <w:rPr>
        <w:rFonts w:ascii="Times New Roman" w:hAnsi="Times New Roman"/>
        <w:sz w:val="16"/>
      </w:rPr>
      <w:t xml:space="preserve">Page </w:t>
    </w:r>
    <w:sdt>
      <w:sdtPr>
        <w:rPr>
          <w:rFonts w:ascii="Times New Roman" w:hAnsi="Times New Roman"/>
          <w:sz w:val="16"/>
        </w:rPr>
        <w:id w:val="-100491551"/>
        <w:docPartObj>
          <w:docPartGallery w:val="Page Numbers (Bottom of Page)"/>
          <w:docPartUnique/>
        </w:docPartObj>
      </w:sdtPr>
      <w:sdtEndPr/>
      <w:sdtContent>
        <w:r w:rsidRPr="00817C4B">
          <w:rPr>
            <w:rFonts w:ascii="Times New Roman" w:hAnsi="Times New Roman"/>
            <w:sz w:val="16"/>
          </w:rPr>
          <w:fldChar w:fldCharType="begin"/>
        </w:r>
        <w:r w:rsidRPr="00817C4B">
          <w:rPr>
            <w:rFonts w:ascii="Times New Roman" w:hAnsi="Times New Roman"/>
            <w:sz w:val="16"/>
          </w:rPr>
          <w:instrText xml:space="preserve"> PAGE   \* MERGEFORMAT </w:instrText>
        </w:r>
        <w:r w:rsidRPr="00817C4B">
          <w:rPr>
            <w:rFonts w:ascii="Times New Roman" w:hAnsi="Times New Roman"/>
            <w:sz w:val="16"/>
          </w:rPr>
          <w:fldChar w:fldCharType="separate"/>
        </w:r>
        <w:r w:rsidR="006A05F2">
          <w:rPr>
            <w:rFonts w:ascii="Times New Roman" w:hAnsi="Times New Roman"/>
            <w:noProof/>
            <w:sz w:val="16"/>
          </w:rPr>
          <w:t>13</w:t>
        </w:r>
        <w:r w:rsidRPr="00817C4B">
          <w:rPr>
            <w:rFonts w:ascii="Times New Roman" w:hAnsi="Times New Roman"/>
            <w:sz w:val="16"/>
          </w:rPr>
          <w:fldChar w:fldCharType="end"/>
        </w:r>
        <w:r w:rsidRPr="00817C4B">
          <w:rPr>
            <w:rFonts w:ascii="Times New Roman" w:hAnsi="Times New Roman"/>
            <w:sz w:val="16"/>
          </w:rPr>
          <w:t xml:space="preserve"> of </w:t>
        </w:r>
        <w:r w:rsidR="006F1020">
          <w:rPr>
            <w:rFonts w:ascii="Times New Roman" w:hAnsi="Times New Roman"/>
            <w:sz w:val="16"/>
          </w:rPr>
          <w:t>1</w:t>
        </w:r>
        <w:r w:rsidR="00AB7183">
          <w:rPr>
            <w:rFonts w:ascii="Times New Roman" w:hAnsi="Times New Roman"/>
            <w:sz w:val="16"/>
          </w:rPr>
          <w:t>2</w:t>
        </w:r>
      </w:sdtContent>
    </w:sdt>
  </w:p>
  <w:p w14:paraId="36EF74F8" w14:textId="77777777" w:rsidR="00224D86" w:rsidRPr="008C0BA4" w:rsidRDefault="00224D86" w:rsidP="008C0BA4">
    <w:pPr>
      <w:pStyle w:val="Footer"/>
      <w:widowControl w:val="0"/>
      <w:autoSpaceDE w:val="0"/>
      <w:autoSpaceDN w:val="0"/>
      <w:adjustRightInd w:val="0"/>
      <w:jc w:val="center"/>
      <w:rPr>
        <w:rFonts w:ascii="Times New Roman" w:hAnsi="Times New Roman"/>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E971" w14:textId="3D3A163A" w:rsidR="00224D86" w:rsidRPr="008C0BA4" w:rsidRDefault="00FE1A25" w:rsidP="00224D86">
    <w:pPr>
      <w:pStyle w:val="Footer"/>
    </w:pPr>
    <w:r>
      <w:rPr>
        <w:sz w:val="20"/>
      </w:rPr>
      <w:fldChar w:fldCharType="begin"/>
    </w:r>
    <w:r>
      <w:rPr>
        <w:sz w:val="20"/>
      </w:rPr>
      <w:instrText xml:space="preserve"> If </w:instrText>
    </w:r>
    <w:r>
      <w:rPr>
        <w:sz w:val="20"/>
      </w:rPr>
      <w:fldChar w:fldCharType="begin"/>
    </w:r>
    <w:r>
      <w:rPr>
        <w:sz w:val="20"/>
      </w:rPr>
      <w:instrText xml:space="preserve"> numpages </w:instrText>
    </w:r>
    <w:r>
      <w:rPr>
        <w:sz w:val="20"/>
      </w:rPr>
      <w:fldChar w:fldCharType="separate"/>
    </w:r>
    <w:r w:rsidR="00F27199">
      <w:rPr>
        <w:noProof/>
        <w:sz w:val="20"/>
      </w:rPr>
      <w:instrText>12</w:instrText>
    </w:r>
    <w:r>
      <w:rPr>
        <w:sz w:val="20"/>
      </w:rPr>
      <w:fldChar w:fldCharType="end"/>
    </w:r>
    <w:r>
      <w:rPr>
        <w:sz w:val="20"/>
      </w:rPr>
      <w:instrText xml:space="preserve"> = 1 </w:instrText>
    </w:r>
    <w:r w:rsidRPr="005E0856">
      <w:fldChar w:fldCharType="begin"/>
    </w:r>
    <w:r>
      <w:instrText xml:space="preserve"> DOCPROPERTY "DOCID" \* MERGEFORMAT </w:instrText>
    </w:r>
    <w:r w:rsidRPr="005E0856">
      <w:fldChar w:fldCharType="separate"/>
    </w:r>
    <w:r w:rsidR="007752FA">
      <w:rPr>
        <w:b/>
        <w:bCs/>
      </w:rPr>
      <w:instrText>Error! Unknown document property name.</w:instrText>
    </w:r>
    <w:r w:rsidRPr="005E0856">
      <w:rPr>
        <w:rStyle w:val="DocID"/>
      </w:rPr>
      <w:fldChar w:fldCharType="end"/>
    </w:r>
    <w:r>
      <w:instrText xml:space="preserve"> ""</w:instrText>
    </w:r>
    <w:r>
      <w:rPr>
        <w:sz w:val="20"/>
      </w:rPr>
      <w:instrText xml:space="preserve"> </w:instrTex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B4999" w14:textId="77777777" w:rsidR="00063F2A" w:rsidRDefault="00063F2A" w:rsidP="008C0BA4">
      <w:pPr>
        <w:spacing w:after="0" w:line="240" w:lineRule="auto"/>
      </w:pPr>
      <w:r>
        <w:separator/>
      </w:r>
    </w:p>
  </w:footnote>
  <w:footnote w:type="continuationSeparator" w:id="0">
    <w:p w14:paraId="1896E037" w14:textId="77777777" w:rsidR="00063F2A" w:rsidRDefault="00063F2A" w:rsidP="008C0BA4">
      <w:pPr>
        <w:spacing w:after="0" w:line="240" w:lineRule="auto"/>
      </w:pPr>
      <w:r>
        <w:continuationSeparator/>
      </w:r>
    </w:p>
  </w:footnote>
  <w:footnote w:type="continuationNotice" w:id="1">
    <w:p w14:paraId="6124925A" w14:textId="77777777" w:rsidR="00063F2A" w:rsidRDefault="00063F2A" w:rsidP="008C0BA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90716"/>
    <w:multiLevelType w:val="hybridMultilevel"/>
    <w:tmpl w:val="F38E1DFA"/>
    <w:lvl w:ilvl="0" w:tplc="729EB0E8">
      <w:start w:val="1"/>
      <w:numFmt w:val="decimal"/>
      <w:lvlText w:val="%1."/>
      <w:lvlJc w:val="left"/>
      <w:pPr>
        <w:ind w:left="1080" w:hanging="360"/>
      </w:pPr>
    </w:lvl>
    <w:lvl w:ilvl="1" w:tplc="5EF2F0A8">
      <w:start w:val="1"/>
      <w:numFmt w:val="lowerRoman"/>
      <w:lvlText w:val="%2."/>
      <w:lvlJc w:val="right"/>
      <w:pPr>
        <w:ind w:left="2166" w:hanging="360"/>
      </w:pPr>
    </w:lvl>
    <w:lvl w:ilvl="2" w:tplc="1572060A" w:tentative="1">
      <w:start w:val="1"/>
      <w:numFmt w:val="lowerRoman"/>
      <w:lvlText w:val="%3."/>
      <w:lvlJc w:val="right"/>
      <w:pPr>
        <w:ind w:left="2886" w:hanging="180"/>
      </w:pPr>
    </w:lvl>
    <w:lvl w:ilvl="3" w:tplc="2B9EDC2E" w:tentative="1">
      <w:start w:val="1"/>
      <w:numFmt w:val="decimal"/>
      <w:lvlText w:val="%4."/>
      <w:lvlJc w:val="left"/>
      <w:pPr>
        <w:ind w:left="3606" w:hanging="360"/>
      </w:pPr>
    </w:lvl>
    <w:lvl w:ilvl="4" w:tplc="6D6C206A" w:tentative="1">
      <w:start w:val="1"/>
      <w:numFmt w:val="lowerLetter"/>
      <w:lvlText w:val="%5."/>
      <w:lvlJc w:val="left"/>
      <w:pPr>
        <w:ind w:left="4326" w:hanging="360"/>
      </w:pPr>
    </w:lvl>
    <w:lvl w:ilvl="5" w:tplc="E87A25E4" w:tentative="1">
      <w:start w:val="1"/>
      <w:numFmt w:val="lowerRoman"/>
      <w:lvlText w:val="%6."/>
      <w:lvlJc w:val="right"/>
      <w:pPr>
        <w:ind w:left="5046" w:hanging="180"/>
      </w:pPr>
    </w:lvl>
    <w:lvl w:ilvl="6" w:tplc="F1E8F8FE" w:tentative="1">
      <w:start w:val="1"/>
      <w:numFmt w:val="decimal"/>
      <w:lvlText w:val="%7."/>
      <w:lvlJc w:val="left"/>
      <w:pPr>
        <w:ind w:left="5766" w:hanging="360"/>
      </w:pPr>
    </w:lvl>
    <w:lvl w:ilvl="7" w:tplc="C2BC409C" w:tentative="1">
      <w:start w:val="1"/>
      <w:numFmt w:val="lowerLetter"/>
      <w:lvlText w:val="%8."/>
      <w:lvlJc w:val="left"/>
      <w:pPr>
        <w:ind w:left="6486" w:hanging="360"/>
      </w:pPr>
    </w:lvl>
    <w:lvl w:ilvl="8" w:tplc="0E3C9866" w:tentative="1">
      <w:start w:val="1"/>
      <w:numFmt w:val="lowerRoman"/>
      <w:lvlText w:val="%9."/>
      <w:lvlJc w:val="right"/>
      <w:pPr>
        <w:ind w:left="7206" w:hanging="180"/>
      </w:pPr>
    </w:lvl>
  </w:abstractNum>
  <w:abstractNum w:abstractNumId="1" w15:restartNumberingAfterBreak="0">
    <w:nsid w:val="193A6BC0"/>
    <w:multiLevelType w:val="hybridMultilevel"/>
    <w:tmpl w:val="C39CA870"/>
    <w:lvl w:ilvl="0" w:tplc="9C4A311A">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4DF40C22">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57266E"/>
    <w:multiLevelType w:val="hybridMultilevel"/>
    <w:tmpl w:val="A3429CF6"/>
    <w:lvl w:ilvl="0" w:tplc="79366A6C">
      <w:start w:val="4"/>
      <w:numFmt w:val="lowerLetter"/>
      <w:lvlText w:val="(%1)"/>
      <w:lvlJc w:val="left"/>
      <w:pPr>
        <w:ind w:left="720" w:hanging="360"/>
      </w:pPr>
      <w:rPr>
        <w:rFonts w:hint="default"/>
      </w:rPr>
    </w:lvl>
    <w:lvl w:ilvl="1" w:tplc="0409000F">
      <w:start w:val="1"/>
      <w:numFmt w:val="decimal"/>
      <w:lvlText w:val="%2."/>
      <w:lvlJc w:val="left"/>
      <w:pPr>
        <w:ind w:left="1440" w:hanging="360"/>
      </w:pPr>
    </w:lvl>
    <w:lvl w:ilvl="2" w:tplc="4DF40C22">
      <w:start w:val="1"/>
      <w:numFmt w:val="lowerRoman"/>
      <w:lvlText w:val="(%3.)"/>
      <w:lvlJc w:val="righ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5C2A0B"/>
    <w:multiLevelType w:val="hybridMultilevel"/>
    <w:tmpl w:val="386E1BE8"/>
    <w:lvl w:ilvl="0" w:tplc="5FB8A37A">
      <w:start w:val="1"/>
      <w:numFmt w:val="lowerRoman"/>
      <w:lvlText w:val="%1."/>
      <w:lvlJc w:val="right"/>
      <w:pPr>
        <w:ind w:left="1800" w:hanging="360"/>
      </w:pPr>
    </w:lvl>
    <w:lvl w:ilvl="1" w:tplc="1830731E">
      <w:start w:val="1"/>
      <w:numFmt w:val="lowerLetter"/>
      <w:lvlText w:val="%2."/>
      <w:lvlJc w:val="left"/>
      <w:pPr>
        <w:ind w:left="2520" w:hanging="360"/>
      </w:pPr>
    </w:lvl>
    <w:lvl w:ilvl="2" w:tplc="CE74E5EA" w:tentative="1">
      <w:start w:val="1"/>
      <w:numFmt w:val="lowerRoman"/>
      <w:lvlText w:val="%3."/>
      <w:lvlJc w:val="right"/>
      <w:pPr>
        <w:ind w:left="3240" w:hanging="180"/>
      </w:pPr>
    </w:lvl>
    <w:lvl w:ilvl="3" w:tplc="0930EA22" w:tentative="1">
      <w:start w:val="1"/>
      <w:numFmt w:val="decimal"/>
      <w:lvlText w:val="%4."/>
      <w:lvlJc w:val="left"/>
      <w:pPr>
        <w:ind w:left="3960" w:hanging="360"/>
      </w:pPr>
    </w:lvl>
    <w:lvl w:ilvl="4" w:tplc="B97C7372" w:tentative="1">
      <w:start w:val="1"/>
      <w:numFmt w:val="lowerLetter"/>
      <w:lvlText w:val="%5."/>
      <w:lvlJc w:val="left"/>
      <w:pPr>
        <w:ind w:left="4680" w:hanging="360"/>
      </w:pPr>
    </w:lvl>
    <w:lvl w:ilvl="5" w:tplc="7B222562" w:tentative="1">
      <w:start w:val="1"/>
      <w:numFmt w:val="lowerRoman"/>
      <w:lvlText w:val="%6."/>
      <w:lvlJc w:val="right"/>
      <w:pPr>
        <w:ind w:left="5400" w:hanging="180"/>
      </w:pPr>
    </w:lvl>
    <w:lvl w:ilvl="6" w:tplc="A632764C" w:tentative="1">
      <w:start w:val="1"/>
      <w:numFmt w:val="decimal"/>
      <w:lvlText w:val="%7."/>
      <w:lvlJc w:val="left"/>
      <w:pPr>
        <w:ind w:left="6120" w:hanging="360"/>
      </w:pPr>
    </w:lvl>
    <w:lvl w:ilvl="7" w:tplc="BADAEF92" w:tentative="1">
      <w:start w:val="1"/>
      <w:numFmt w:val="lowerLetter"/>
      <w:lvlText w:val="%8."/>
      <w:lvlJc w:val="left"/>
      <w:pPr>
        <w:ind w:left="6840" w:hanging="360"/>
      </w:pPr>
    </w:lvl>
    <w:lvl w:ilvl="8" w:tplc="4926ABAA" w:tentative="1">
      <w:start w:val="1"/>
      <w:numFmt w:val="lowerRoman"/>
      <w:lvlText w:val="%9."/>
      <w:lvlJc w:val="right"/>
      <w:pPr>
        <w:ind w:left="7560" w:hanging="180"/>
      </w:pPr>
    </w:lvl>
  </w:abstractNum>
  <w:abstractNum w:abstractNumId="4" w15:restartNumberingAfterBreak="0">
    <w:nsid w:val="32441C19"/>
    <w:multiLevelType w:val="hybridMultilevel"/>
    <w:tmpl w:val="532886D8"/>
    <w:lvl w:ilvl="0" w:tplc="9C4A311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B46958"/>
    <w:multiLevelType w:val="hybridMultilevel"/>
    <w:tmpl w:val="875C78C8"/>
    <w:lvl w:ilvl="0" w:tplc="819E11A8">
      <w:start w:val="1"/>
      <w:numFmt w:val="decimal"/>
      <w:lvlText w:val="%1."/>
      <w:lvlJc w:val="left"/>
      <w:pPr>
        <w:ind w:left="1080" w:hanging="360"/>
      </w:pPr>
      <w:rPr>
        <w:rFonts w:hint="default"/>
      </w:rPr>
    </w:lvl>
    <w:lvl w:ilvl="1" w:tplc="E47E66C4">
      <w:start w:val="1"/>
      <w:numFmt w:val="lowerRoman"/>
      <w:lvlText w:val="%2."/>
      <w:lvlJc w:val="right"/>
      <w:pPr>
        <w:ind w:left="2070" w:hanging="360"/>
      </w:pPr>
    </w:lvl>
    <w:lvl w:ilvl="2" w:tplc="0A46604E">
      <w:start w:val="1"/>
      <w:numFmt w:val="lowerRoman"/>
      <w:lvlText w:val="%3."/>
      <w:lvlJc w:val="right"/>
      <w:pPr>
        <w:ind w:left="2520" w:hanging="180"/>
      </w:pPr>
    </w:lvl>
    <w:lvl w:ilvl="3" w:tplc="135295BE">
      <w:start w:val="1"/>
      <w:numFmt w:val="lowerLetter"/>
      <w:lvlText w:val="%4)"/>
      <w:lvlJc w:val="left"/>
      <w:pPr>
        <w:ind w:left="3240" w:hanging="360"/>
      </w:pPr>
    </w:lvl>
    <w:lvl w:ilvl="4" w:tplc="1FD4700E">
      <w:start w:val="1"/>
      <w:numFmt w:val="lowerLetter"/>
      <w:lvlText w:val="%5."/>
      <w:lvlJc w:val="left"/>
      <w:pPr>
        <w:ind w:left="3960" w:hanging="360"/>
      </w:pPr>
    </w:lvl>
    <w:lvl w:ilvl="5" w:tplc="2FECC01C" w:tentative="1">
      <w:start w:val="1"/>
      <w:numFmt w:val="lowerRoman"/>
      <w:lvlText w:val="%6."/>
      <w:lvlJc w:val="right"/>
      <w:pPr>
        <w:ind w:left="4680" w:hanging="180"/>
      </w:pPr>
    </w:lvl>
    <w:lvl w:ilvl="6" w:tplc="648827EA" w:tentative="1">
      <w:start w:val="1"/>
      <w:numFmt w:val="decimal"/>
      <w:lvlText w:val="%7."/>
      <w:lvlJc w:val="left"/>
      <w:pPr>
        <w:ind w:left="5400" w:hanging="360"/>
      </w:pPr>
    </w:lvl>
    <w:lvl w:ilvl="7" w:tplc="B74ED738" w:tentative="1">
      <w:start w:val="1"/>
      <w:numFmt w:val="lowerLetter"/>
      <w:lvlText w:val="%8."/>
      <w:lvlJc w:val="left"/>
      <w:pPr>
        <w:ind w:left="6120" w:hanging="360"/>
      </w:pPr>
    </w:lvl>
    <w:lvl w:ilvl="8" w:tplc="41469C3E" w:tentative="1">
      <w:start w:val="1"/>
      <w:numFmt w:val="lowerRoman"/>
      <w:lvlText w:val="%9."/>
      <w:lvlJc w:val="right"/>
      <w:pPr>
        <w:ind w:left="6840" w:hanging="180"/>
      </w:pPr>
    </w:lvl>
  </w:abstractNum>
  <w:abstractNum w:abstractNumId="6" w15:restartNumberingAfterBreak="0">
    <w:nsid w:val="5C5913C7"/>
    <w:multiLevelType w:val="hybridMultilevel"/>
    <w:tmpl w:val="38D0D71C"/>
    <w:lvl w:ilvl="0" w:tplc="21BA2D2A">
      <w:start w:val="1"/>
      <w:numFmt w:val="lowerRoman"/>
      <w:lvlText w:val="%1."/>
      <w:lvlJc w:val="right"/>
      <w:pPr>
        <w:ind w:left="1800" w:hanging="360"/>
      </w:pPr>
    </w:lvl>
    <w:lvl w:ilvl="1" w:tplc="270A3058">
      <w:start w:val="1"/>
      <w:numFmt w:val="lowerLetter"/>
      <w:lvlText w:val="%2)"/>
      <w:lvlJc w:val="left"/>
      <w:pPr>
        <w:ind w:left="2520" w:hanging="360"/>
      </w:pPr>
    </w:lvl>
    <w:lvl w:ilvl="2" w:tplc="13ACEA16">
      <w:start w:val="1"/>
      <w:numFmt w:val="lowerRoman"/>
      <w:lvlText w:val="%3."/>
      <w:lvlJc w:val="right"/>
      <w:pPr>
        <w:ind w:left="3240" w:hanging="180"/>
      </w:pPr>
    </w:lvl>
    <w:lvl w:ilvl="3" w:tplc="ED1285D6" w:tentative="1">
      <w:start w:val="1"/>
      <w:numFmt w:val="decimal"/>
      <w:lvlText w:val="%4."/>
      <w:lvlJc w:val="left"/>
      <w:pPr>
        <w:ind w:left="3960" w:hanging="360"/>
      </w:pPr>
    </w:lvl>
    <w:lvl w:ilvl="4" w:tplc="C43A6D4A" w:tentative="1">
      <w:start w:val="1"/>
      <w:numFmt w:val="lowerLetter"/>
      <w:lvlText w:val="%5."/>
      <w:lvlJc w:val="left"/>
      <w:pPr>
        <w:ind w:left="4680" w:hanging="360"/>
      </w:pPr>
    </w:lvl>
    <w:lvl w:ilvl="5" w:tplc="2466B19C" w:tentative="1">
      <w:start w:val="1"/>
      <w:numFmt w:val="lowerRoman"/>
      <w:lvlText w:val="%6."/>
      <w:lvlJc w:val="right"/>
      <w:pPr>
        <w:ind w:left="5400" w:hanging="180"/>
      </w:pPr>
    </w:lvl>
    <w:lvl w:ilvl="6" w:tplc="3FEC9C0E" w:tentative="1">
      <w:start w:val="1"/>
      <w:numFmt w:val="decimal"/>
      <w:lvlText w:val="%7."/>
      <w:lvlJc w:val="left"/>
      <w:pPr>
        <w:ind w:left="6120" w:hanging="360"/>
      </w:pPr>
    </w:lvl>
    <w:lvl w:ilvl="7" w:tplc="2DE2902A" w:tentative="1">
      <w:start w:val="1"/>
      <w:numFmt w:val="lowerLetter"/>
      <w:lvlText w:val="%8."/>
      <w:lvlJc w:val="left"/>
      <w:pPr>
        <w:ind w:left="6840" w:hanging="360"/>
      </w:pPr>
    </w:lvl>
    <w:lvl w:ilvl="8" w:tplc="FED49842" w:tentative="1">
      <w:start w:val="1"/>
      <w:numFmt w:val="lowerRoman"/>
      <w:lvlText w:val="%9."/>
      <w:lvlJc w:val="right"/>
      <w:pPr>
        <w:ind w:left="7560" w:hanging="180"/>
      </w:pPr>
    </w:lvl>
  </w:abstractNum>
  <w:abstractNum w:abstractNumId="7" w15:restartNumberingAfterBreak="0">
    <w:nsid w:val="5EDA13E8"/>
    <w:multiLevelType w:val="hybridMultilevel"/>
    <w:tmpl w:val="5546B86E"/>
    <w:lvl w:ilvl="0" w:tplc="5FF0FBE4">
      <w:start w:val="1"/>
      <w:numFmt w:val="lowerLetter"/>
      <w:lvlText w:val="(%1)"/>
      <w:lvlJc w:val="left"/>
      <w:pPr>
        <w:ind w:left="720" w:hanging="360"/>
      </w:pPr>
      <w:rPr>
        <w:rFonts w:hint="default"/>
      </w:rPr>
    </w:lvl>
    <w:lvl w:ilvl="1" w:tplc="E7ECF5F6">
      <w:start w:val="1"/>
      <w:numFmt w:val="decimal"/>
      <w:lvlText w:val="%2."/>
      <w:lvlJc w:val="left"/>
      <w:pPr>
        <w:ind w:left="990" w:hanging="360"/>
      </w:pPr>
      <w:rPr>
        <w:b w:val="0"/>
      </w:rPr>
    </w:lvl>
    <w:lvl w:ilvl="2" w:tplc="28E2CA80">
      <w:start w:val="1"/>
      <w:numFmt w:val="lowerRoman"/>
      <w:lvlText w:val="%3."/>
      <w:lvlJc w:val="right"/>
      <w:pPr>
        <w:ind w:left="2160" w:hanging="180"/>
      </w:pPr>
    </w:lvl>
    <w:lvl w:ilvl="3" w:tplc="396076D8">
      <w:start w:val="1"/>
      <w:numFmt w:val="lowerLetter"/>
      <w:lvlText w:val="%4)"/>
      <w:lvlJc w:val="left"/>
      <w:pPr>
        <w:ind w:left="2880" w:hanging="360"/>
      </w:pPr>
    </w:lvl>
    <w:lvl w:ilvl="4" w:tplc="96BAC314" w:tentative="1">
      <w:start w:val="1"/>
      <w:numFmt w:val="lowerLetter"/>
      <w:lvlText w:val="%5."/>
      <w:lvlJc w:val="left"/>
      <w:pPr>
        <w:ind w:left="3600" w:hanging="360"/>
      </w:pPr>
    </w:lvl>
    <w:lvl w:ilvl="5" w:tplc="470E767A" w:tentative="1">
      <w:start w:val="1"/>
      <w:numFmt w:val="lowerRoman"/>
      <w:lvlText w:val="%6."/>
      <w:lvlJc w:val="right"/>
      <w:pPr>
        <w:ind w:left="4320" w:hanging="180"/>
      </w:pPr>
    </w:lvl>
    <w:lvl w:ilvl="6" w:tplc="94CCE558" w:tentative="1">
      <w:start w:val="1"/>
      <w:numFmt w:val="decimal"/>
      <w:lvlText w:val="%7."/>
      <w:lvlJc w:val="left"/>
      <w:pPr>
        <w:ind w:left="5040" w:hanging="360"/>
      </w:pPr>
    </w:lvl>
    <w:lvl w:ilvl="7" w:tplc="0658DF2E" w:tentative="1">
      <w:start w:val="1"/>
      <w:numFmt w:val="lowerLetter"/>
      <w:lvlText w:val="%8."/>
      <w:lvlJc w:val="left"/>
      <w:pPr>
        <w:ind w:left="5760" w:hanging="360"/>
      </w:pPr>
    </w:lvl>
    <w:lvl w:ilvl="8" w:tplc="6674E086" w:tentative="1">
      <w:start w:val="1"/>
      <w:numFmt w:val="lowerRoman"/>
      <w:lvlText w:val="%9."/>
      <w:lvlJc w:val="right"/>
      <w:pPr>
        <w:ind w:left="6480" w:hanging="180"/>
      </w:pPr>
    </w:lvl>
  </w:abstractNum>
  <w:abstractNum w:abstractNumId="8" w15:restartNumberingAfterBreak="0">
    <w:nsid w:val="7BA23EC9"/>
    <w:multiLevelType w:val="hybridMultilevel"/>
    <w:tmpl w:val="1E3C30F2"/>
    <w:lvl w:ilvl="0" w:tplc="39888460">
      <w:start w:val="1"/>
      <w:numFmt w:val="decimal"/>
      <w:lvlText w:val="%1."/>
      <w:lvlJc w:val="left"/>
      <w:pPr>
        <w:ind w:left="1440" w:hanging="720"/>
      </w:pPr>
      <w:rPr>
        <w:rFonts w:hint="default"/>
      </w:rPr>
    </w:lvl>
    <w:lvl w:ilvl="1" w:tplc="4F025D16">
      <w:start w:val="1"/>
      <w:numFmt w:val="lowerRoman"/>
      <w:lvlText w:val="(%2.)"/>
      <w:lvlJc w:val="right"/>
      <w:pPr>
        <w:ind w:left="1800" w:hanging="360"/>
      </w:pPr>
      <w:rPr>
        <w:rFonts w:hint="default"/>
      </w:rPr>
    </w:lvl>
    <w:lvl w:ilvl="2" w:tplc="BC42A5A4">
      <w:start w:val="1"/>
      <w:numFmt w:val="lowerRoman"/>
      <w:lvlText w:val="(%3.)"/>
      <w:lvlJc w:val="righ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90430716">
    <w:abstractNumId w:val="0"/>
  </w:num>
  <w:num w:numId="2" w16cid:durableId="1971007294">
    <w:abstractNumId w:val="5"/>
  </w:num>
  <w:num w:numId="3" w16cid:durableId="514730132">
    <w:abstractNumId w:val="3"/>
  </w:num>
  <w:num w:numId="4" w16cid:durableId="1949198982">
    <w:abstractNumId w:val="6"/>
  </w:num>
  <w:num w:numId="5" w16cid:durableId="226575151">
    <w:abstractNumId w:val="7"/>
  </w:num>
  <w:num w:numId="6" w16cid:durableId="358891775">
    <w:abstractNumId w:val="2"/>
  </w:num>
  <w:num w:numId="7" w16cid:durableId="1783256434">
    <w:abstractNumId w:val="4"/>
  </w:num>
  <w:num w:numId="8" w16cid:durableId="321541934">
    <w:abstractNumId w:val="1"/>
  </w:num>
  <w:num w:numId="9" w16cid:durableId="19128069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8FD"/>
    <w:rsid w:val="0000444F"/>
    <w:rsid w:val="00004477"/>
    <w:rsid w:val="00014608"/>
    <w:rsid w:val="00032A2F"/>
    <w:rsid w:val="0003727B"/>
    <w:rsid w:val="00046623"/>
    <w:rsid w:val="00063F2A"/>
    <w:rsid w:val="000676EA"/>
    <w:rsid w:val="00080F49"/>
    <w:rsid w:val="00084E2C"/>
    <w:rsid w:val="000A1793"/>
    <w:rsid w:val="000C3E5C"/>
    <w:rsid w:val="000C548F"/>
    <w:rsid w:val="000C7B80"/>
    <w:rsid w:val="000E444B"/>
    <w:rsid w:val="000F1DD4"/>
    <w:rsid w:val="001120A6"/>
    <w:rsid w:val="00132378"/>
    <w:rsid w:val="00176908"/>
    <w:rsid w:val="001859B2"/>
    <w:rsid w:val="001A2460"/>
    <w:rsid w:val="001A6398"/>
    <w:rsid w:val="001D5DFE"/>
    <w:rsid w:val="002163AB"/>
    <w:rsid w:val="00224D86"/>
    <w:rsid w:val="00255ABA"/>
    <w:rsid w:val="0025658B"/>
    <w:rsid w:val="00293C1D"/>
    <w:rsid w:val="002E70DF"/>
    <w:rsid w:val="00307F31"/>
    <w:rsid w:val="00314295"/>
    <w:rsid w:val="00314EB4"/>
    <w:rsid w:val="00372938"/>
    <w:rsid w:val="00377CB8"/>
    <w:rsid w:val="003A342B"/>
    <w:rsid w:val="003C40F9"/>
    <w:rsid w:val="003D02B0"/>
    <w:rsid w:val="003D243A"/>
    <w:rsid w:val="003D3607"/>
    <w:rsid w:val="003E649F"/>
    <w:rsid w:val="00411CA1"/>
    <w:rsid w:val="00412D17"/>
    <w:rsid w:val="00422B93"/>
    <w:rsid w:val="00482188"/>
    <w:rsid w:val="004A648B"/>
    <w:rsid w:val="004B62CD"/>
    <w:rsid w:val="00537065"/>
    <w:rsid w:val="00542C22"/>
    <w:rsid w:val="00560942"/>
    <w:rsid w:val="00567A61"/>
    <w:rsid w:val="00586B62"/>
    <w:rsid w:val="005C50AA"/>
    <w:rsid w:val="005C631D"/>
    <w:rsid w:val="005F5E64"/>
    <w:rsid w:val="0064749E"/>
    <w:rsid w:val="006840BB"/>
    <w:rsid w:val="006A05F2"/>
    <w:rsid w:val="006C06D0"/>
    <w:rsid w:val="006C4A8D"/>
    <w:rsid w:val="006C5324"/>
    <w:rsid w:val="006F1020"/>
    <w:rsid w:val="00704A8E"/>
    <w:rsid w:val="00734A33"/>
    <w:rsid w:val="00754471"/>
    <w:rsid w:val="007752FA"/>
    <w:rsid w:val="0079454D"/>
    <w:rsid w:val="007A57B9"/>
    <w:rsid w:val="00817C4B"/>
    <w:rsid w:val="00861C1B"/>
    <w:rsid w:val="00880BFF"/>
    <w:rsid w:val="00883A09"/>
    <w:rsid w:val="00896A1D"/>
    <w:rsid w:val="008A035E"/>
    <w:rsid w:val="008A419E"/>
    <w:rsid w:val="008B499F"/>
    <w:rsid w:val="008B4C20"/>
    <w:rsid w:val="008B58D4"/>
    <w:rsid w:val="008C0BA4"/>
    <w:rsid w:val="008C3A98"/>
    <w:rsid w:val="008E173C"/>
    <w:rsid w:val="008E37C3"/>
    <w:rsid w:val="008F0573"/>
    <w:rsid w:val="008F3661"/>
    <w:rsid w:val="0091108A"/>
    <w:rsid w:val="00912061"/>
    <w:rsid w:val="009209F5"/>
    <w:rsid w:val="00934559"/>
    <w:rsid w:val="00937818"/>
    <w:rsid w:val="0097447B"/>
    <w:rsid w:val="009F450F"/>
    <w:rsid w:val="00A0787B"/>
    <w:rsid w:val="00A1013F"/>
    <w:rsid w:val="00A13A4A"/>
    <w:rsid w:val="00A302CC"/>
    <w:rsid w:val="00A40403"/>
    <w:rsid w:val="00A520F5"/>
    <w:rsid w:val="00A66CF3"/>
    <w:rsid w:val="00A76DF7"/>
    <w:rsid w:val="00A92E4C"/>
    <w:rsid w:val="00AA5BC4"/>
    <w:rsid w:val="00AB509A"/>
    <w:rsid w:val="00AB7183"/>
    <w:rsid w:val="00AD6E86"/>
    <w:rsid w:val="00AE06EA"/>
    <w:rsid w:val="00AE758F"/>
    <w:rsid w:val="00B108FD"/>
    <w:rsid w:val="00B27C33"/>
    <w:rsid w:val="00B40CB0"/>
    <w:rsid w:val="00B46B42"/>
    <w:rsid w:val="00B5417E"/>
    <w:rsid w:val="00B62E82"/>
    <w:rsid w:val="00B74BF2"/>
    <w:rsid w:val="00B76380"/>
    <w:rsid w:val="00BA0141"/>
    <w:rsid w:val="00BB11DE"/>
    <w:rsid w:val="00BD53FF"/>
    <w:rsid w:val="00C319E3"/>
    <w:rsid w:val="00C64D70"/>
    <w:rsid w:val="00CA40B1"/>
    <w:rsid w:val="00CC1379"/>
    <w:rsid w:val="00CC49EE"/>
    <w:rsid w:val="00CC5B8A"/>
    <w:rsid w:val="00D13F33"/>
    <w:rsid w:val="00D20820"/>
    <w:rsid w:val="00D232A9"/>
    <w:rsid w:val="00D26466"/>
    <w:rsid w:val="00D81D66"/>
    <w:rsid w:val="00D90B6E"/>
    <w:rsid w:val="00DA013A"/>
    <w:rsid w:val="00DE5FB4"/>
    <w:rsid w:val="00DF7807"/>
    <w:rsid w:val="00E02F85"/>
    <w:rsid w:val="00E55B8E"/>
    <w:rsid w:val="00E57476"/>
    <w:rsid w:val="00E633BD"/>
    <w:rsid w:val="00E6536A"/>
    <w:rsid w:val="00EA22B0"/>
    <w:rsid w:val="00EA699D"/>
    <w:rsid w:val="00EB6733"/>
    <w:rsid w:val="00EC6DF0"/>
    <w:rsid w:val="00EF5572"/>
    <w:rsid w:val="00EF5B08"/>
    <w:rsid w:val="00F27199"/>
    <w:rsid w:val="00F3182C"/>
    <w:rsid w:val="00F614DC"/>
    <w:rsid w:val="00F84EF5"/>
    <w:rsid w:val="00F945CD"/>
    <w:rsid w:val="00FD3C60"/>
    <w:rsid w:val="00FE1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6638F47C"/>
  <w15:docId w15:val="{02140351-0297-45AB-B980-3A67B027B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793"/>
  </w:style>
  <w:style w:type="paragraph" w:styleId="Heading1">
    <w:name w:val="heading 1"/>
    <w:basedOn w:val="Normal"/>
    <w:next w:val="BodyText"/>
    <w:link w:val="Heading1Char"/>
    <w:uiPriority w:val="9"/>
    <w:qFormat/>
    <w:rsid w:val="008C0BA4"/>
    <w:pPr>
      <w:keepNext/>
      <w:widowControl w:val="0"/>
      <w:autoSpaceDE w:val="0"/>
      <w:autoSpaceDN w:val="0"/>
      <w:adjustRightInd w:val="0"/>
      <w:spacing w:after="240" w:line="240" w:lineRule="auto"/>
      <w:outlineLvl w:val="0"/>
    </w:pPr>
    <w:rPr>
      <w:rFonts w:ascii="Times New Roman" w:eastAsiaTheme="minorEastAsia" w:hAnsi="Times New Roman" w:cs="Times New Roman"/>
      <w:b/>
      <w:szCs w:val="28"/>
    </w:rPr>
  </w:style>
  <w:style w:type="paragraph" w:styleId="Heading2">
    <w:name w:val="heading 2"/>
    <w:basedOn w:val="Normal"/>
    <w:next w:val="BodyText"/>
    <w:link w:val="Heading2Char"/>
    <w:uiPriority w:val="9"/>
    <w:qFormat/>
    <w:rsid w:val="008C0BA4"/>
    <w:pPr>
      <w:keepNext/>
      <w:widowControl w:val="0"/>
      <w:autoSpaceDE w:val="0"/>
      <w:autoSpaceDN w:val="0"/>
      <w:adjustRightInd w:val="0"/>
      <w:spacing w:after="240" w:line="240" w:lineRule="auto"/>
      <w:outlineLvl w:val="1"/>
    </w:pPr>
    <w:rPr>
      <w:rFonts w:ascii="Times New Roman" w:eastAsiaTheme="minorEastAsia" w:hAnsi="Times New Roman" w:cs="Times New Roman"/>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C0B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08FD"/>
  </w:style>
  <w:style w:type="character" w:customStyle="1" w:styleId="DocID">
    <w:name w:val="DocID"/>
    <w:basedOn w:val="DefaultParagraphFont"/>
    <w:semiHidden/>
    <w:qFormat/>
    <w:rsid w:val="00B108FD"/>
    <w:rPr>
      <w:rFonts w:ascii="Times New Roman" w:hAnsi="Times New Roman"/>
      <w:sz w:val="16"/>
    </w:rPr>
  </w:style>
  <w:style w:type="character" w:customStyle="1" w:styleId="Heading1Char">
    <w:name w:val="Heading 1 Char"/>
    <w:basedOn w:val="DefaultParagraphFont"/>
    <w:link w:val="Heading1"/>
    <w:uiPriority w:val="9"/>
    <w:rsid w:val="008C0BA4"/>
    <w:rPr>
      <w:rFonts w:ascii="Times New Roman" w:eastAsiaTheme="minorEastAsia" w:hAnsi="Times New Roman" w:cs="Times New Roman"/>
      <w:b/>
      <w:szCs w:val="28"/>
    </w:rPr>
  </w:style>
  <w:style w:type="character" w:customStyle="1" w:styleId="Heading2Char">
    <w:name w:val="Heading 2 Char"/>
    <w:basedOn w:val="DefaultParagraphFont"/>
    <w:link w:val="Heading2"/>
    <w:uiPriority w:val="9"/>
    <w:rsid w:val="008C0BA4"/>
    <w:rPr>
      <w:rFonts w:ascii="Times New Roman" w:eastAsiaTheme="minorEastAsia" w:hAnsi="Times New Roman" w:cs="Times New Roman"/>
      <w:b/>
      <w:szCs w:val="26"/>
    </w:rPr>
  </w:style>
  <w:style w:type="character" w:customStyle="1" w:styleId="normaltextrun">
    <w:name w:val="normaltextrun"/>
    <w:basedOn w:val="DefaultParagraphFont"/>
    <w:rsid w:val="008C0BA4"/>
  </w:style>
  <w:style w:type="paragraph" w:styleId="BodyText">
    <w:name w:val="Body Text"/>
    <w:basedOn w:val="Normal"/>
    <w:link w:val="BodyTextChar"/>
    <w:uiPriority w:val="99"/>
    <w:semiHidden/>
    <w:unhideWhenUsed/>
    <w:rsid w:val="008C0BA4"/>
    <w:pPr>
      <w:widowControl w:val="0"/>
      <w:autoSpaceDE w:val="0"/>
      <w:autoSpaceDN w:val="0"/>
      <w:adjustRightInd w:val="0"/>
      <w:spacing w:after="120" w:line="240" w:lineRule="auto"/>
    </w:pPr>
    <w:rPr>
      <w:rFonts w:ascii="Times New Roman" w:eastAsiaTheme="minorEastAsia" w:hAnsi="Times New Roman" w:cs="Times New Roman"/>
    </w:rPr>
  </w:style>
  <w:style w:type="character" w:customStyle="1" w:styleId="BodyTextChar">
    <w:name w:val="Body Text Char"/>
    <w:basedOn w:val="DefaultParagraphFont"/>
    <w:link w:val="BodyText"/>
    <w:uiPriority w:val="99"/>
    <w:semiHidden/>
    <w:rsid w:val="008C0BA4"/>
    <w:rPr>
      <w:rFonts w:ascii="Times New Roman" w:eastAsiaTheme="minorEastAsia" w:hAnsi="Times New Roman" w:cs="Times New Roman"/>
    </w:rPr>
  </w:style>
  <w:style w:type="paragraph" w:styleId="BlockText">
    <w:name w:val="Block Text"/>
    <w:basedOn w:val="Normal"/>
    <w:qFormat/>
    <w:rsid w:val="008C0BA4"/>
    <w:pPr>
      <w:widowControl w:val="0"/>
      <w:autoSpaceDE w:val="0"/>
      <w:autoSpaceDN w:val="0"/>
      <w:adjustRightInd w:val="0"/>
      <w:spacing w:after="240" w:line="240" w:lineRule="auto"/>
    </w:pPr>
    <w:rPr>
      <w:rFonts w:ascii="Times New Roman" w:eastAsiaTheme="minorEastAsia" w:hAnsi="Times New Roman" w:cs="Times New Roman"/>
    </w:rPr>
  </w:style>
  <w:style w:type="paragraph" w:customStyle="1" w:styleId="DeltaViewTableBody">
    <w:name w:val="DeltaView Table Body"/>
    <w:basedOn w:val="Normal"/>
    <w:uiPriority w:val="99"/>
    <w:rsid w:val="008C0BA4"/>
    <w:pPr>
      <w:autoSpaceDE w:val="0"/>
      <w:autoSpaceDN w:val="0"/>
      <w:adjustRightInd w:val="0"/>
      <w:spacing w:after="0" w:line="240" w:lineRule="auto"/>
    </w:pPr>
    <w:rPr>
      <w:rFonts w:ascii="Arial" w:eastAsiaTheme="minorEastAsia" w:hAnsi="Arial" w:cs="Times New Roman"/>
      <w:sz w:val="24"/>
      <w:szCs w:val="24"/>
    </w:rPr>
  </w:style>
  <w:style w:type="paragraph" w:styleId="Header">
    <w:name w:val="header"/>
    <w:basedOn w:val="Normal"/>
    <w:link w:val="HeaderChar"/>
    <w:uiPriority w:val="99"/>
    <w:unhideWhenUsed/>
    <w:rsid w:val="008C0BA4"/>
    <w:pPr>
      <w:widowControl w:val="0"/>
      <w:tabs>
        <w:tab w:val="center" w:pos="4680"/>
        <w:tab w:val="right" w:pos="9360"/>
      </w:tabs>
      <w:autoSpaceDE w:val="0"/>
      <w:autoSpaceDN w:val="0"/>
      <w:adjustRightInd w:val="0"/>
      <w:spacing w:after="0" w:line="240" w:lineRule="auto"/>
    </w:pPr>
    <w:rPr>
      <w:rFonts w:ascii="Times New Roman" w:eastAsiaTheme="minorEastAsia" w:hAnsi="Times New Roman" w:cs="Times New Roman"/>
    </w:rPr>
  </w:style>
  <w:style w:type="character" w:customStyle="1" w:styleId="HeaderChar">
    <w:name w:val="Header Char"/>
    <w:basedOn w:val="DefaultParagraphFont"/>
    <w:link w:val="Header"/>
    <w:uiPriority w:val="99"/>
    <w:rsid w:val="008C0BA4"/>
    <w:rPr>
      <w:rFonts w:ascii="Times New Roman" w:eastAsiaTheme="minorEastAsia" w:hAnsi="Times New Roman" w:cs="Times New Roman"/>
    </w:rPr>
  </w:style>
  <w:style w:type="paragraph" w:styleId="BalloonText">
    <w:name w:val="Balloon Text"/>
    <w:basedOn w:val="Normal"/>
    <w:link w:val="BalloonTextChar"/>
    <w:uiPriority w:val="99"/>
    <w:semiHidden/>
    <w:unhideWhenUsed/>
    <w:rsid w:val="008C0BA4"/>
    <w:pPr>
      <w:widowControl w:val="0"/>
      <w:autoSpaceDE w:val="0"/>
      <w:autoSpaceDN w:val="0"/>
      <w:adjustRightInd w:val="0"/>
      <w:spacing w:after="0" w:line="240" w:lineRule="auto"/>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8C0BA4"/>
    <w:rPr>
      <w:rFonts w:ascii="Tahoma" w:eastAsiaTheme="minorEastAsia" w:hAnsi="Tahoma" w:cs="Tahoma"/>
      <w:sz w:val="16"/>
      <w:szCs w:val="16"/>
    </w:rPr>
  </w:style>
  <w:style w:type="table" w:styleId="TableGrid">
    <w:name w:val="Table Grid"/>
    <w:basedOn w:val="TableNormal"/>
    <w:uiPriority w:val="59"/>
    <w:rsid w:val="005609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A41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192175">
      <w:bodyDiv w:val="1"/>
      <w:marLeft w:val="0"/>
      <w:marRight w:val="0"/>
      <w:marTop w:val="0"/>
      <w:marBottom w:val="0"/>
      <w:divBdr>
        <w:top w:val="none" w:sz="0" w:space="0" w:color="auto"/>
        <w:left w:val="none" w:sz="0" w:space="0" w:color="auto"/>
        <w:bottom w:val="none" w:sz="0" w:space="0" w:color="auto"/>
        <w:right w:val="none" w:sz="0" w:space="0" w:color="auto"/>
      </w:divBdr>
    </w:div>
    <w:div w:id="519317908">
      <w:bodyDiv w:val="1"/>
      <w:marLeft w:val="0"/>
      <w:marRight w:val="0"/>
      <w:marTop w:val="0"/>
      <w:marBottom w:val="0"/>
      <w:divBdr>
        <w:top w:val="none" w:sz="0" w:space="0" w:color="auto"/>
        <w:left w:val="none" w:sz="0" w:space="0" w:color="auto"/>
        <w:bottom w:val="none" w:sz="0" w:space="0" w:color="auto"/>
        <w:right w:val="none" w:sz="0" w:space="0" w:color="auto"/>
      </w:divBdr>
    </w:div>
    <w:div w:id="670647365">
      <w:bodyDiv w:val="1"/>
      <w:marLeft w:val="0"/>
      <w:marRight w:val="0"/>
      <w:marTop w:val="0"/>
      <w:marBottom w:val="0"/>
      <w:divBdr>
        <w:top w:val="none" w:sz="0" w:space="0" w:color="auto"/>
        <w:left w:val="none" w:sz="0" w:space="0" w:color="auto"/>
        <w:bottom w:val="none" w:sz="0" w:space="0" w:color="auto"/>
        <w:right w:val="none" w:sz="0" w:space="0" w:color="auto"/>
      </w:divBdr>
    </w:div>
    <w:div w:id="1624993980">
      <w:bodyDiv w:val="1"/>
      <w:marLeft w:val="0"/>
      <w:marRight w:val="0"/>
      <w:marTop w:val="0"/>
      <w:marBottom w:val="0"/>
      <w:divBdr>
        <w:top w:val="none" w:sz="0" w:space="0" w:color="auto"/>
        <w:left w:val="none" w:sz="0" w:space="0" w:color="auto"/>
        <w:bottom w:val="none" w:sz="0" w:space="0" w:color="auto"/>
        <w:right w:val="none" w:sz="0" w:space="0" w:color="auto"/>
      </w:divBdr>
    </w:div>
    <w:div w:id="2012636600">
      <w:bodyDiv w:val="1"/>
      <w:marLeft w:val="0"/>
      <w:marRight w:val="0"/>
      <w:marTop w:val="0"/>
      <w:marBottom w:val="0"/>
      <w:divBdr>
        <w:top w:val="none" w:sz="0" w:space="0" w:color="auto"/>
        <w:left w:val="none" w:sz="0" w:space="0" w:color="auto"/>
        <w:bottom w:val="none" w:sz="0" w:space="0" w:color="auto"/>
        <w:right w:val="none" w:sz="0" w:space="0" w:color="auto"/>
      </w:divBdr>
    </w:div>
    <w:div w:id="2125997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B945D4A840E642B3E23AD8112EC3F8" ma:contentTypeVersion="3" ma:contentTypeDescription="Create a new document." ma:contentTypeScope="" ma:versionID="7d5369af594a0dad1410f27fc8bc822c">
  <xsd:schema xmlns:xsd="http://www.w3.org/2001/XMLSchema" xmlns:xs="http://www.w3.org/2001/XMLSchema" xmlns:p="http://schemas.microsoft.com/office/2006/metadata/properties" xmlns:ns2="600b74b4-d6f7-4ea1-9598-816f617a583c" targetNamespace="http://schemas.microsoft.com/office/2006/metadata/properties" ma:root="true" ma:fieldsID="abc4fc117b4aab5e7057c9162805734c" ns2:_="">
    <xsd:import namespace="600b74b4-d6f7-4ea1-9598-816f617a583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b74b4-d6f7-4ea1-9598-816f617a58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5E8845-1572-45BE-A26A-BC661516D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b74b4-d6f7-4ea1-9598-816f617a58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92D2DC-1852-4A3C-B8D7-54C1E68527AB}">
  <ds:schemaRefs>
    <ds:schemaRef ds:uri="http://schemas.openxmlformats.org/officeDocument/2006/bibliography"/>
  </ds:schemaRefs>
</ds:datastoreItem>
</file>

<file path=customXml/itemProps3.xml><?xml version="1.0" encoding="utf-8"?>
<ds:datastoreItem xmlns:ds="http://schemas.openxmlformats.org/officeDocument/2006/customXml" ds:itemID="{AB34F512-9FF4-4300-841D-E086EC9A5FC4}">
  <ds:schemaRefs>
    <ds:schemaRef ds:uri="http://www.w3.org/XML/1998/namespace"/>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purl.org/dc/terms/"/>
    <ds:schemaRef ds:uri="600b74b4-d6f7-4ea1-9598-816f617a583c"/>
    <ds:schemaRef ds:uri="http://purl.org/dc/dcmitype/"/>
  </ds:schemaRefs>
</ds:datastoreItem>
</file>

<file path=customXml/itemProps4.xml><?xml version="1.0" encoding="utf-8"?>
<ds:datastoreItem xmlns:ds="http://schemas.openxmlformats.org/officeDocument/2006/customXml" ds:itemID="{942AAE77-4D14-43FD-BD67-629CF1CB9F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3064</Words>
  <Characters>15969</Characters>
  <Application>Microsoft Office Word</Application>
  <DocSecurity>0</DocSecurity>
  <Lines>253</Lines>
  <Paragraphs>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Janey Chauvet</dc:creator>
  <cp:lastModifiedBy>_</cp:lastModifiedBy>
  <cp:revision>14</cp:revision>
  <cp:lastPrinted>2019-06-12T17:10:00Z</cp:lastPrinted>
  <dcterms:created xsi:type="dcterms:W3CDTF">2019-06-20T17:03:00Z</dcterms:created>
  <dcterms:modified xsi:type="dcterms:W3CDTF">2025-06-25T19:17:00Z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2025-06-25T14:43:35Z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1c65c427-6ce2-4ffd-b32d-14f274fa88bd</vt:lpwstr>
  </property>
  <property fmtid="{D5CDD505-2E9C-101B-9397-08002B2CF9AE}" pid="8" name="MSIP_Label_ed3826ce-7c18-471d-9596-93de5bae332e_ContentBits">
    <vt:lpwstr>0</vt:lpwstr>
  </property>
  <property fmtid="{D5CDD505-2E9C-101B-9397-08002B2CF9AE}" pid="9" name="MSIP_Label_ed3826ce-7c18-471d-9596-93de5bae332e_Tag">
    <vt:lpwstr>10, 3, 0, 1</vt:lpwstr>
  </property>
  <property fmtid="{D5CDD505-2E9C-101B-9397-08002B2CF9AE}" pid="10" name="ContentTypeId">
    <vt:lpwstr>0x01010050B945D4A840E642B3E23AD8112EC3F8</vt:lpwstr>
  </property>
</Properties>
</file>